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64B8" w14:textId="4858C928" w:rsidR="00583ADC" w:rsidRDefault="00583ADC" w:rsidP="00BB73E5">
      <w:pPr>
        <w:jc w:val="center"/>
        <w:rPr>
          <w:rFonts w:cs="Arial"/>
          <w:b/>
          <w:bCs/>
          <w:sz w:val="22"/>
          <w:szCs w:val="22"/>
        </w:rPr>
      </w:pPr>
    </w:p>
    <w:p w14:paraId="40C2FC20" w14:textId="4CAF1D9F" w:rsidR="00583ADC" w:rsidRPr="00CF5B72" w:rsidRDefault="00B346DD" w:rsidP="00BB73E5">
      <w:pPr>
        <w:jc w:val="center"/>
        <w:rPr>
          <w:rFonts w:ascii="Century Gothic" w:hAnsi="Century Gothic" w:cs="Arial"/>
          <w:b/>
          <w:bCs/>
          <w:sz w:val="80"/>
          <w:szCs w:val="80"/>
        </w:rPr>
      </w:pPr>
      <w:r w:rsidRPr="00CF5B72">
        <w:rPr>
          <w:rFonts w:ascii="Century Gothic" w:hAnsi="Century Gothic" w:cs="Arial"/>
          <w:b/>
          <w:bCs/>
          <w:sz w:val="80"/>
          <w:szCs w:val="80"/>
        </w:rPr>
        <w:t>GUIDANCE NOTES</w:t>
      </w:r>
    </w:p>
    <w:p w14:paraId="61712528" w14:textId="0E9DDCA5" w:rsidR="00583ADC" w:rsidRDefault="00583ADC" w:rsidP="00BB73E5">
      <w:pPr>
        <w:jc w:val="center"/>
        <w:rPr>
          <w:rFonts w:cs="Arial"/>
          <w:b/>
          <w:bCs/>
          <w:sz w:val="56"/>
          <w:szCs w:val="56"/>
        </w:rPr>
      </w:pPr>
    </w:p>
    <w:p w14:paraId="14458135" w14:textId="6CD8F0DF" w:rsidR="00583ADC" w:rsidRPr="00AD0A5F" w:rsidRDefault="007A6B5B" w:rsidP="00BB73E5">
      <w:pPr>
        <w:jc w:val="center"/>
        <w:rPr>
          <w:rFonts w:ascii="Century Gothic" w:hAnsi="Century Gothic" w:cs="Arial"/>
          <w:sz w:val="52"/>
          <w:szCs w:val="52"/>
        </w:rPr>
      </w:pPr>
      <w:r w:rsidRPr="00AD0A5F">
        <w:rPr>
          <w:rFonts w:ascii="Century Gothic" w:hAnsi="Century Gothic" w:cs="Arial"/>
          <w:sz w:val="52"/>
          <w:szCs w:val="52"/>
        </w:rPr>
        <w:t>How Good Is Our</w:t>
      </w:r>
      <w:r w:rsidR="0087352D" w:rsidRPr="00AD0A5F">
        <w:rPr>
          <w:rFonts w:ascii="Century Gothic" w:hAnsi="Century Gothic" w:cs="Arial"/>
          <w:sz w:val="52"/>
          <w:szCs w:val="52"/>
        </w:rPr>
        <w:t xml:space="preserve"> Education Authority</w:t>
      </w:r>
      <w:r w:rsidR="00BB73E5" w:rsidRPr="00AD0A5F">
        <w:rPr>
          <w:rFonts w:ascii="Century Gothic" w:hAnsi="Century Gothic" w:cs="Arial"/>
          <w:sz w:val="52"/>
          <w:szCs w:val="52"/>
        </w:rPr>
        <w:t xml:space="preserve">: </w:t>
      </w:r>
      <w:r w:rsidR="00583ADC" w:rsidRPr="00AD0A5F">
        <w:rPr>
          <w:rFonts w:ascii="Century Gothic" w:hAnsi="Century Gothic" w:cs="Arial"/>
          <w:sz w:val="52"/>
          <w:szCs w:val="52"/>
        </w:rPr>
        <w:t>f</w:t>
      </w:r>
      <w:r w:rsidR="00BB73E5" w:rsidRPr="00AD0A5F">
        <w:rPr>
          <w:rFonts w:ascii="Century Gothic" w:hAnsi="Century Gothic" w:cs="Arial"/>
          <w:sz w:val="52"/>
          <w:szCs w:val="52"/>
        </w:rPr>
        <w:t xml:space="preserve">rom Collaborative Improvement to </w:t>
      </w:r>
      <w:r w:rsidR="00583ADC" w:rsidRPr="00AD0A5F">
        <w:rPr>
          <w:rFonts w:ascii="Century Gothic" w:hAnsi="Century Gothic" w:cs="Arial"/>
          <w:sz w:val="52"/>
          <w:szCs w:val="52"/>
        </w:rPr>
        <w:t>e</w:t>
      </w:r>
      <w:r w:rsidR="00BB73E5" w:rsidRPr="00AD0A5F">
        <w:rPr>
          <w:rFonts w:ascii="Century Gothic" w:hAnsi="Century Gothic" w:cs="Arial"/>
          <w:sz w:val="52"/>
          <w:szCs w:val="52"/>
        </w:rPr>
        <w:t xml:space="preserve">ffective </w:t>
      </w:r>
    </w:p>
    <w:p w14:paraId="4798F969" w14:textId="3002DAFA" w:rsidR="00BB73E5" w:rsidRPr="00AD0A5F" w:rsidRDefault="008B1D4F" w:rsidP="00BB73E5">
      <w:pPr>
        <w:jc w:val="center"/>
        <w:rPr>
          <w:rFonts w:ascii="Century Gothic" w:hAnsi="Century Gothic" w:cs="Arial"/>
          <w:sz w:val="52"/>
          <w:szCs w:val="52"/>
        </w:rPr>
      </w:pPr>
      <w:r w:rsidRPr="00AD0A5F">
        <w:rPr>
          <w:rFonts w:ascii="Century Gothic" w:hAnsi="Century Gothic" w:cs="Arial"/>
          <w:sz w:val="52"/>
          <w:szCs w:val="52"/>
        </w:rPr>
        <w:t>s</w:t>
      </w:r>
      <w:r w:rsidR="00BB73E5" w:rsidRPr="00AD0A5F">
        <w:rPr>
          <w:rFonts w:ascii="Century Gothic" w:hAnsi="Century Gothic" w:cs="Arial"/>
          <w:sz w:val="52"/>
          <w:szCs w:val="52"/>
        </w:rPr>
        <w:t>elf-</w:t>
      </w:r>
      <w:r w:rsidR="00583ADC" w:rsidRPr="00AD0A5F">
        <w:rPr>
          <w:rFonts w:ascii="Century Gothic" w:hAnsi="Century Gothic" w:cs="Arial"/>
          <w:sz w:val="52"/>
          <w:szCs w:val="52"/>
        </w:rPr>
        <w:t>e</w:t>
      </w:r>
      <w:r w:rsidR="00BB73E5" w:rsidRPr="00AD0A5F">
        <w:rPr>
          <w:rFonts w:ascii="Century Gothic" w:hAnsi="Century Gothic" w:cs="Arial"/>
          <w:sz w:val="52"/>
          <w:szCs w:val="52"/>
        </w:rPr>
        <w:t>valuation</w:t>
      </w:r>
    </w:p>
    <w:p w14:paraId="70A4C91B" w14:textId="17A8F260" w:rsidR="00863E73" w:rsidRPr="0087352D" w:rsidRDefault="00863E73" w:rsidP="0087352D">
      <w:pPr>
        <w:ind w:left="1440" w:firstLine="720"/>
        <w:rPr>
          <w:rFonts w:cs="Arial"/>
          <w:b/>
          <w:bCs/>
          <w:sz w:val="22"/>
          <w:szCs w:val="22"/>
        </w:rPr>
      </w:pPr>
    </w:p>
    <w:p w14:paraId="0DE8A867" w14:textId="789765CF" w:rsidR="00863E73" w:rsidRPr="006B3253" w:rsidRDefault="00B44AC4">
      <w:pPr>
        <w:jc w:val="center"/>
        <w:rPr>
          <w:rFonts w:cs="Arial"/>
          <w:b/>
          <w:sz w:val="22"/>
          <w:szCs w:val="22"/>
        </w:rPr>
      </w:pPr>
      <w:r>
        <w:rPr>
          <w:rFonts w:cs="Arial"/>
          <w:b/>
          <w:noProof/>
          <w:sz w:val="22"/>
          <w:szCs w:val="22"/>
        </w:rPr>
        <mc:AlternateContent>
          <mc:Choice Requires="wps">
            <w:drawing>
              <wp:anchor distT="0" distB="0" distL="114300" distR="114300" simplePos="0" relativeHeight="251659264" behindDoc="0" locked="0" layoutInCell="1" allowOverlap="1" wp14:anchorId="0A8144A8" wp14:editId="6329B0DB">
                <wp:simplePos x="0" y="0"/>
                <wp:positionH relativeFrom="page">
                  <wp:align>left</wp:align>
                </wp:positionH>
                <wp:positionV relativeFrom="paragraph">
                  <wp:posOffset>364762</wp:posOffset>
                </wp:positionV>
                <wp:extent cx="7756979" cy="3819525"/>
                <wp:effectExtent l="6350" t="12700" r="41275" b="41275"/>
                <wp:wrapNone/>
                <wp:docPr id="794858380" name="Isosceles Triangle 1"/>
                <wp:cNvGraphicFramePr/>
                <a:graphic xmlns:a="http://schemas.openxmlformats.org/drawingml/2006/main">
                  <a:graphicData uri="http://schemas.microsoft.com/office/word/2010/wordprocessingShape">
                    <wps:wsp>
                      <wps:cNvSpPr/>
                      <wps:spPr>
                        <a:xfrm rot="5400000">
                          <a:off x="0" y="0"/>
                          <a:ext cx="7756979" cy="3819525"/>
                        </a:xfrm>
                        <a:prstGeom prst="triangle">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E22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28.7pt;width:610.8pt;height:300.75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" fillcolor="#002060" strokecolor="#002060" strokeweight="1pt">
                <w10:wrap anchorx="page"/>
              </v:shape>
            </w:pict>
          </mc:Fallback>
        </mc:AlternateContent>
      </w:r>
    </w:p>
    <w:p w14:paraId="53B83718" w14:textId="118A3951" w:rsidR="00863E73" w:rsidRPr="006B3253" w:rsidRDefault="00863E73">
      <w:pPr>
        <w:rPr>
          <w:rFonts w:cs="Arial"/>
          <w:sz w:val="22"/>
          <w:szCs w:val="22"/>
        </w:rPr>
      </w:pPr>
    </w:p>
    <w:p w14:paraId="7E1F65AC" w14:textId="07AB9915" w:rsidR="00216DBA" w:rsidRDefault="00216DBA">
      <w:pPr>
        <w:rPr>
          <w:rFonts w:cs="Arial"/>
          <w:b/>
          <w:sz w:val="22"/>
          <w:szCs w:val="22"/>
        </w:rPr>
      </w:pPr>
    </w:p>
    <w:p w14:paraId="46E72322" w14:textId="7EC58887" w:rsidR="00216DBA" w:rsidRDefault="00B44AC4">
      <w:pPr>
        <w:rPr>
          <w:rFonts w:cs="Arial"/>
          <w:b/>
          <w:sz w:val="22"/>
          <w:szCs w:val="22"/>
        </w:rPr>
      </w:pPr>
      <w:r>
        <w:rPr>
          <w:rFonts w:cs="Arial"/>
          <w:b/>
          <w:noProof/>
          <w:sz w:val="22"/>
          <w:szCs w:val="22"/>
        </w:rPr>
        <w:drawing>
          <wp:anchor distT="0" distB="0" distL="114300" distR="114300" simplePos="0" relativeHeight="251661312" behindDoc="0" locked="0" layoutInCell="1" allowOverlap="1" wp14:anchorId="264E818D" wp14:editId="7AEB4318">
            <wp:simplePos x="0" y="0"/>
            <wp:positionH relativeFrom="column">
              <wp:posOffset>3163570</wp:posOffset>
            </wp:positionH>
            <wp:positionV relativeFrom="paragraph">
              <wp:posOffset>31660</wp:posOffset>
            </wp:positionV>
            <wp:extent cx="2856049" cy="1452628"/>
            <wp:effectExtent l="0" t="0" r="0" b="0"/>
            <wp:wrapNone/>
            <wp:docPr id="29957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049" cy="1452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9F9EC" w14:textId="08DEBBD5" w:rsidR="00583ADC" w:rsidRDefault="00583ADC">
      <w:pPr>
        <w:rPr>
          <w:rFonts w:cs="Arial"/>
          <w:b/>
          <w:sz w:val="22"/>
          <w:szCs w:val="22"/>
        </w:rPr>
      </w:pPr>
    </w:p>
    <w:p w14:paraId="4B9CBF6F" w14:textId="68625C57" w:rsidR="00854C8A" w:rsidRDefault="00854C8A" w:rsidP="00854C8A">
      <w:pPr>
        <w:rPr>
          <w:rFonts w:cs="Arial"/>
          <w:b/>
          <w:sz w:val="22"/>
          <w:szCs w:val="22"/>
        </w:rPr>
      </w:pPr>
    </w:p>
    <w:p w14:paraId="5768D725" w14:textId="048B3A05" w:rsidR="00854C8A" w:rsidRDefault="00854C8A" w:rsidP="00854C8A">
      <w:pPr>
        <w:rPr>
          <w:rFonts w:cs="Arial"/>
          <w:b/>
          <w:sz w:val="22"/>
          <w:szCs w:val="22"/>
        </w:rPr>
      </w:pPr>
    </w:p>
    <w:p w14:paraId="6C128DC4" w14:textId="1D359634" w:rsidR="00854C8A" w:rsidRDefault="00854C8A" w:rsidP="00854C8A">
      <w:pPr>
        <w:rPr>
          <w:rFonts w:cs="Arial"/>
          <w:b/>
          <w:sz w:val="22"/>
          <w:szCs w:val="22"/>
        </w:rPr>
      </w:pPr>
    </w:p>
    <w:p w14:paraId="1ED5848D" w14:textId="7AAB2D10" w:rsidR="00854C8A" w:rsidRDefault="00854C8A" w:rsidP="00854C8A">
      <w:pPr>
        <w:rPr>
          <w:rFonts w:cs="Arial"/>
          <w:b/>
          <w:sz w:val="22"/>
          <w:szCs w:val="22"/>
        </w:rPr>
      </w:pPr>
    </w:p>
    <w:p w14:paraId="004AE1E1" w14:textId="02238E87" w:rsidR="00854C8A" w:rsidRDefault="00854C8A" w:rsidP="00854C8A">
      <w:pPr>
        <w:rPr>
          <w:rFonts w:cs="Arial"/>
          <w:b/>
          <w:sz w:val="22"/>
          <w:szCs w:val="22"/>
        </w:rPr>
      </w:pPr>
    </w:p>
    <w:p w14:paraId="53C8213F" w14:textId="24927676" w:rsidR="00854C8A" w:rsidRDefault="00854C8A" w:rsidP="00854C8A">
      <w:pPr>
        <w:rPr>
          <w:rFonts w:cs="Arial"/>
          <w:b/>
          <w:sz w:val="22"/>
          <w:szCs w:val="22"/>
        </w:rPr>
      </w:pPr>
    </w:p>
    <w:p w14:paraId="3FB043AE" w14:textId="77777777" w:rsidR="00854C8A" w:rsidRDefault="00854C8A" w:rsidP="00854C8A">
      <w:pPr>
        <w:rPr>
          <w:rFonts w:cs="Arial"/>
          <w:b/>
          <w:sz w:val="22"/>
          <w:szCs w:val="22"/>
        </w:rPr>
      </w:pPr>
    </w:p>
    <w:p w14:paraId="6821519C" w14:textId="77777777" w:rsidR="00854C8A" w:rsidRDefault="00854C8A" w:rsidP="00854C8A">
      <w:pPr>
        <w:rPr>
          <w:rFonts w:cs="Arial"/>
          <w:b/>
          <w:sz w:val="22"/>
          <w:szCs w:val="22"/>
        </w:rPr>
      </w:pPr>
    </w:p>
    <w:p w14:paraId="6144C0FC" w14:textId="77777777" w:rsidR="00854C8A" w:rsidRDefault="00854C8A" w:rsidP="00854C8A">
      <w:pPr>
        <w:rPr>
          <w:rFonts w:cs="Arial"/>
          <w:b/>
          <w:sz w:val="22"/>
          <w:szCs w:val="22"/>
        </w:rPr>
      </w:pPr>
    </w:p>
    <w:p w14:paraId="25AC724B" w14:textId="6E418DF2" w:rsidR="00854C8A" w:rsidRDefault="00854C8A" w:rsidP="00854C8A">
      <w:pPr>
        <w:rPr>
          <w:rFonts w:cs="Arial"/>
          <w:b/>
          <w:sz w:val="22"/>
          <w:szCs w:val="22"/>
        </w:rPr>
      </w:pPr>
    </w:p>
    <w:p w14:paraId="63A96C8E" w14:textId="76842C04" w:rsidR="00854C8A" w:rsidRDefault="00854C8A" w:rsidP="00854C8A">
      <w:pPr>
        <w:rPr>
          <w:rFonts w:cs="Arial"/>
          <w:b/>
          <w:sz w:val="22"/>
          <w:szCs w:val="22"/>
        </w:rPr>
      </w:pPr>
    </w:p>
    <w:p w14:paraId="4D3966B8" w14:textId="77777777" w:rsidR="00583ADC" w:rsidRDefault="00583ADC">
      <w:pPr>
        <w:rPr>
          <w:rFonts w:cs="Arial"/>
          <w:b/>
          <w:sz w:val="22"/>
          <w:szCs w:val="22"/>
        </w:rPr>
      </w:pPr>
    </w:p>
    <w:p w14:paraId="159C38FB" w14:textId="78F171F2" w:rsidR="00583ADC" w:rsidRDefault="00583ADC">
      <w:pPr>
        <w:rPr>
          <w:rFonts w:cs="Arial"/>
          <w:b/>
          <w:sz w:val="22"/>
          <w:szCs w:val="22"/>
        </w:rPr>
      </w:pPr>
    </w:p>
    <w:p w14:paraId="0BD9AFB7" w14:textId="68FB5F1C" w:rsidR="00583ADC" w:rsidRDefault="00583ADC">
      <w:pPr>
        <w:rPr>
          <w:rFonts w:cs="Arial"/>
          <w:b/>
          <w:sz w:val="22"/>
          <w:szCs w:val="22"/>
        </w:rPr>
      </w:pPr>
    </w:p>
    <w:p w14:paraId="0034ACEF" w14:textId="77777777" w:rsidR="00583ADC" w:rsidRDefault="00583ADC">
      <w:pPr>
        <w:rPr>
          <w:rFonts w:cs="Arial"/>
          <w:b/>
          <w:sz w:val="22"/>
          <w:szCs w:val="22"/>
        </w:rPr>
      </w:pPr>
    </w:p>
    <w:p w14:paraId="0E79893B" w14:textId="77777777" w:rsidR="00583ADC" w:rsidRDefault="00583ADC">
      <w:pPr>
        <w:rPr>
          <w:rFonts w:cs="Arial"/>
          <w:b/>
          <w:sz w:val="22"/>
          <w:szCs w:val="22"/>
        </w:rPr>
      </w:pPr>
    </w:p>
    <w:p w14:paraId="710546DA" w14:textId="77777777" w:rsidR="00583ADC" w:rsidRDefault="00583ADC">
      <w:pPr>
        <w:rPr>
          <w:rFonts w:cs="Arial"/>
          <w:b/>
          <w:sz w:val="22"/>
          <w:szCs w:val="22"/>
        </w:rPr>
      </w:pPr>
    </w:p>
    <w:p w14:paraId="1B40CE53" w14:textId="77777777" w:rsidR="00583ADC" w:rsidRDefault="00583ADC">
      <w:pPr>
        <w:rPr>
          <w:rFonts w:cs="Arial"/>
          <w:b/>
          <w:sz w:val="22"/>
          <w:szCs w:val="22"/>
        </w:rPr>
      </w:pPr>
    </w:p>
    <w:p w14:paraId="2172C481" w14:textId="6D9203D4" w:rsidR="00583ADC" w:rsidRDefault="00583ADC">
      <w:pPr>
        <w:rPr>
          <w:rFonts w:cs="Arial"/>
          <w:b/>
          <w:sz w:val="22"/>
          <w:szCs w:val="22"/>
        </w:rPr>
      </w:pPr>
    </w:p>
    <w:p w14:paraId="71E1DA15" w14:textId="645EBB23" w:rsidR="00583ADC" w:rsidRDefault="00583ADC">
      <w:pPr>
        <w:rPr>
          <w:rFonts w:cs="Arial"/>
          <w:b/>
          <w:sz w:val="22"/>
          <w:szCs w:val="22"/>
        </w:rPr>
      </w:pPr>
    </w:p>
    <w:p w14:paraId="23FC560F" w14:textId="2443B528" w:rsidR="00583ADC" w:rsidRDefault="00583ADC">
      <w:pPr>
        <w:rPr>
          <w:rFonts w:cs="Arial"/>
          <w:b/>
          <w:sz w:val="22"/>
          <w:szCs w:val="22"/>
        </w:rPr>
      </w:pPr>
    </w:p>
    <w:p w14:paraId="60BFD365" w14:textId="54898A4F" w:rsidR="00583ADC" w:rsidRDefault="00B44AC4">
      <w:pPr>
        <w:rPr>
          <w:rFonts w:cs="Arial"/>
          <w:b/>
          <w:sz w:val="22"/>
          <w:szCs w:val="22"/>
        </w:rPr>
      </w:pPr>
      <w:r>
        <w:rPr>
          <w:rFonts w:cs="Arial"/>
          <w:b/>
          <w:bCs/>
          <w:noProof/>
          <w:sz w:val="56"/>
          <w:szCs w:val="56"/>
        </w:rPr>
        <mc:AlternateContent>
          <mc:Choice Requires="wps">
            <w:drawing>
              <wp:anchor distT="0" distB="0" distL="114300" distR="114300" simplePos="0" relativeHeight="251660288" behindDoc="0" locked="0" layoutInCell="1" allowOverlap="1" wp14:anchorId="3C27F43F" wp14:editId="383FAB26">
                <wp:simplePos x="0" y="0"/>
                <wp:positionH relativeFrom="column">
                  <wp:posOffset>1753326</wp:posOffset>
                </wp:positionH>
                <wp:positionV relativeFrom="paragraph">
                  <wp:posOffset>115026</wp:posOffset>
                </wp:positionV>
                <wp:extent cx="5892800" cy="1988185"/>
                <wp:effectExtent l="0" t="1752600" r="0" b="1764665"/>
                <wp:wrapNone/>
                <wp:docPr id="610618387" name="Rectangle 2"/>
                <wp:cNvGraphicFramePr/>
                <a:graphic xmlns:a="http://schemas.openxmlformats.org/drawingml/2006/main">
                  <a:graphicData uri="http://schemas.microsoft.com/office/word/2010/wordprocessingShape">
                    <wps:wsp>
                      <wps:cNvSpPr/>
                      <wps:spPr>
                        <a:xfrm rot="2600142">
                          <a:off x="0" y="0"/>
                          <a:ext cx="5892800" cy="19881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846F3" id="Rectangle 2" o:spid="_x0000_s1026" style="position:absolute;margin-left:138.05pt;margin-top:9.05pt;width:464pt;height:156.55pt;rotation:2840048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" fillcolor="#5b9bd5 [3204]" stroked="f" strokeweight="1pt"/>
            </w:pict>
          </mc:Fallback>
        </mc:AlternateContent>
      </w:r>
    </w:p>
    <w:p w14:paraId="21493540" w14:textId="20A88D12" w:rsidR="00583ADC" w:rsidRDefault="00583ADC">
      <w:pPr>
        <w:rPr>
          <w:rFonts w:cs="Arial"/>
          <w:b/>
          <w:sz w:val="22"/>
          <w:szCs w:val="22"/>
        </w:rPr>
      </w:pPr>
    </w:p>
    <w:p w14:paraId="7CC799FF" w14:textId="59BA62D4" w:rsidR="00583ADC" w:rsidRDefault="00583ADC">
      <w:pPr>
        <w:rPr>
          <w:rFonts w:cs="Arial"/>
          <w:b/>
          <w:sz w:val="22"/>
          <w:szCs w:val="22"/>
        </w:rPr>
      </w:pPr>
    </w:p>
    <w:p w14:paraId="0FA92930" w14:textId="61C7318E" w:rsidR="00583ADC" w:rsidRDefault="00583ADC">
      <w:pPr>
        <w:rPr>
          <w:rFonts w:cs="Arial"/>
          <w:b/>
          <w:sz w:val="22"/>
          <w:szCs w:val="22"/>
        </w:rPr>
      </w:pPr>
    </w:p>
    <w:p w14:paraId="2B7D4600" w14:textId="3E5A1CB3" w:rsidR="00583ADC" w:rsidRDefault="00583ADC">
      <w:pPr>
        <w:rPr>
          <w:rFonts w:cs="Arial"/>
          <w:b/>
          <w:sz w:val="22"/>
          <w:szCs w:val="22"/>
        </w:rPr>
      </w:pPr>
    </w:p>
    <w:p w14:paraId="30BF0FCF" w14:textId="5C7EBEB0" w:rsidR="00583ADC" w:rsidRDefault="00583ADC">
      <w:pPr>
        <w:rPr>
          <w:rFonts w:cs="Arial"/>
          <w:b/>
          <w:sz w:val="22"/>
          <w:szCs w:val="22"/>
        </w:rPr>
      </w:pPr>
    </w:p>
    <w:p w14:paraId="7EF8004A" w14:textId="77777777" w:rsidR="00583ADC" w:rsidRDefault="00583ADC">
      <w:pPr>
        <w:rPr>
          <w:rFonts w:cs="Arial"/>
          <w:b/>
          <w:sz w:val="22"/>
          <w:szCs w:val="22"/>
        </w:rPr>
      </w:pPr>
    </w:p>
    <w:p w14:paraId="3BF6F375" w14:textId="77777777" w:rsidR="00216DBA" w:rsidRDefault="00216DBA">
      <w:pPr>
        <w:rPr>
          <w:rFonts w:cs="Arial"/>
          <w:b/>
          <w:sz w:val="22"/>
          <w:szCs w:val="22"/>
        </w:rPr>
      </w:pPr>
    </w:p>
    <w:sdt>
      <w:sdtPr>
        <w:rPr>
          <w:rFonts w:ascii="Century Gothic" w:eastAsia="Times New Roman" w:hAnsi="Century Gothic" w:cs="Times New Roman"/>
          <w:color w:val="auto"/>
          <w:sz w:val="24"/>
          <w:szCs w:val="24"/>
          <w:lang w:val="en-GB"/>
        </w:rPr>
        <w:id w:val="1298261626"/>
        <w:docPartObj>
          <w:docPartGallery w:val="Table of Contents"/>
          <w:docPartUnique/>
        </w:docPartObj>
      </w:sdtPr>
      <w:sdtEndPr>
        <w:rPr>
          <w:b/>
          <w:bCs/>
          <w:noProof/>
        </w:rPr>
      </w:sdtEndPr>
      <w:sdtContent>
        <w:p w14:paraId="514FAE78" w14:textId="65CFE94B" w:rsidR="008B1D4F" w:rsidRPr="00897C04" w:rsidRDefault="008B1D4F">
          <w:pPr>
            <w:pStyle w:val="TOCHeading"/>
            <w:rPr>
              <w:rFonts w:ascii="Century Gothic" w:hAnsi="Century Gothic"/>
              <w:sz w:val="24"/>
              <w:szCs w:val="24"/>
            </w:rPr>
          </w:pPr>
          <w:r w:rsidRPr="00897C04">
            <w:rPr>
              <w:rFonts w:ascii="Century Gothic" w:hAnsi="Century Gothic"/>
              <w:sz w:val="24"/>
              <w:szCs w:val="24"/>
            </w:rPr>
            <w:t>Contents</w:t>
          </w:r>
        </w:p>
        <w:p w14:paraId="0D4212A2" w14:textId="640CC93B" w:rsidR="00CF5B72" w:rsidRDefault="008B1D4F">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rsidRPr="00897C04">
            <w:rPr>
              <w:rFonts w:ascii="Century Gothic" w:hAnsi="Century Gothic"/>
              <w:szCs w:val="24"/>
            </w:rPr>
            <w:fldChar w:fldCharType="begin"/>
          </w:r>
          <w:r w:rsidRPr="00897C04">
            <w:rPr>
              <w:rFonts w:ascii="Century Gothic" w:hAnsi="Century Gothic"/>
              <w:szCs w:val="24"/>
            </w:rPr>
            <w:instrText xml:space="preserve"> TOC \o "1-3" \h \z \u </w:instrText>
          </w:r>
          <w:r w:rsidRPr="00897C04">
            <w:rPr>
              <w:rFonts w:ascii="Century Gothic" w:hAnsi="Century Gothic"/>
              <w:szCs w:val="24"/>
            </w:rPr>
            <w:fldChar w:fldCharType="separate"/>
          </w:r>
          <w:hyperlink w:anchor="_Toc176372378" w:history="1">
            <w:r w:rsidR="00CF5B72" w:rsidRPr="00D55EBE">
              <w:rPr>
                <w:rStyle w:val="Hyperlink"/>
                <w:rFonts w:ascii="Century Gothic" w:hAnsi="Century Gothic"/>
                <w:b/>
                <w:bCs/>
                <w:noProof/>
              </w:rPr>
              <w:t>1.</w:t>
            </w:r>
            <w:r w:rsidR="00CF5B72">
              <w:rPr>
                <w:rFonts w:asciiTheme="minorHAnsi" w:eastAsiaTheme="minorEastAsia" w:hAnsiTheme="minorHAnsi" w:cstheme="minorBidi"/>
                <w:noProof/>
                <w:kern w:val="2"/>
                <w:szCs w:val="24"/>
                <w:lang w:eastAsia="en-GB"/>
                <w14:ligatures w14:val="standardContextual"/>
              </w:rPr>
              <w:tab/>
            </w:r>
            <w:r w:rsidR="00CF5B72" w:rsidRPr="00D55EBE">
              <w:rPr>
                <w:rStyle w:val="Hyperlink"/>
                <w:rFonts w:ascii="Century Gothic" w:hAnsi="Century Gothic"/>
                <w:b/>
                <w:bCs/>
                <w:noProof/>
              </w:rPr>
              <w:t>Introduction</w:t>
            </w:r>
            <w:r w:rsidR="00CF5B72">
              <w:rPr>
                <w:noProof/>
                <w:webHidden/>
              </w:rPr>
              <w:tab/>
            </w:r>
            <w:r w:rsidR="00CF5B72">
              <w:rPr>
                <w:noProof/>
                <w:webHidden/>
              </w:rPr>
              <w:fldChar w:fldCharType="begin"/>
            </w:r>
            <w:r w:rsidR="00CF5B72">
              <w:rPr>
                <w:noProof/>
                <w:webHidden/>
              </w:rPr>
              <w:instrText xml:space="preserve"> PAGEREF _Toc176372378 \h </w:instrText>
            </w:r>
            <w:r w:rsidR="00CF5B72">
              <w:rPr>
                <w:noProof/>
                <w:webHidden/>
              </w:rPr>
            </w:r>
            <w:r w:rsidR="00CF5B72">
              <w:rPr>
                <w:noProof/>
                <w:webHidden/>
              </w:rPr>
              <w:fldChar w:fldCharType="separate"/>
            </w:r>
            <w:r w:rsidR="00CF5B72">
              <w:rPr>
                <w:noProof/>
                <w:webHidden/>
              </w:rPr>
              <w:t>3</w:t>
            </w:r>
            <w:r w:rsidR="00CF5B72">
              <w:rPr>
                <w:noProof/>
                <w:webHidden/>
              </w:rPr>
              <w:fldChar w:fldCharType="end"/>
            </w:r>
          </w:hyperlink>
        </w:p>
        <w:p w14:paraId="3AD18753" w14:textId="3D23807D" w:rsidR="00CF5B72" w:rsidRDefault="00CF5B72">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79" w:history="1">
            <w:r w:rsidRPr="00D55EBE">
              <w:rPr>
                <w:rStyle w:val="Hyperlink"/>
                <w:rFonts w:ascii="Century Gothic" w:eastAsiaTheme="minorHAnsi" w:hAnsi="Century Gothic"/>
                <w:b/>
                <w:bCs/>
                <w:i/>
                <w:iCs/>
                <w:noProof/>
              </w:rPr>
              <w:t>2.</w:t>
            </w:r>
            <w:r>
              <w:rPr>
                <w:rFonts w:asciiTheme="minorHAnsi" w:eastAsiaTheme="minorEastAsia" w:hAnsiTheme="minorHAnsi" w:cstheme="minorBidi"/>
                <w:noProof/>
                <w:kern w:val="2"/>
                <w:szCs w:val="24"/>
                <w:lang w:eastAsia="en-GB"/>
                <w14:ligatures w14:val="standardContextual"/>
              </w:rPr>
              <w:tab/>
            </w:r>
            <w:r w:rsidRPr="00D55EBE">
              <w:rPr>
                <w:rStyle w:val="Hyperlink"/>
                <w:rFonts w:ascii="Century Gothic" w:hAnsi="Century Gothic" w:cs="Arial"/>
                <w:b/>
                <w:bCs/>
                <w:i/>
                <w:iCs/>
                <w:noProof/>
              </w:rPr>
              <w:t xml:space="preserve">How Good Is Our Education Authority? </w:t>
            </w:r>
            <w:r w:rsidRPr="00D55EBE">
              <w:rPr>
                <w:rStyle w:val="Hyperlink"/>
                <w:rFonts w:ascii="Century Gothic" w:eastAsiaTheme="minorHAnsi" w:hAnsi="Century Gothic"/>
                <w:b/>
                <w:bCs/>
                <w:i/>
                <w:iCs/>
                <w:noProof/>
              </w:rPr>
              <w:t>Explained</w:t>
            </w:r>
            <w:r>
              <w:rPr>
                <w:noProof/>
                <w:webHidden/>
              </w:rPr>
              <w:tab/>
            </w:r>
            <w:r>
              <w:rPr>
                <w:noProof/>
                <w:webHidden/>
              </w:rPr>
              <w:fldChar w:fldCharType="begin"/>
            </w:r>
            <w:r>
              <w:rPr>
                <w:noProof/>
                <w:webHidden/>
              </w:rPr>
              <w:instrText xml:space="preserve"> PAGEREF _Toc176372379 \h </w:instrText>
            </w:r>
            <w:r>
              <w:rPr>
                <w:noProof/>
                <w:webHidden/>
              </w:rPr>
            </w:r>
            <w:r>
              <w:rPr>
                <w:noProof/>
                <w:webHidden/>
              </w:rPr>
              <w:fldChar w:fldCharType="separate"/>
            </w:r>
            <w:r>
              <w:rPr>
                <w:noProof/>
                <w:webHidden/>
              </w:rPr>
              <w:t>3</w:t>
            </w:r>
            <w:r>
              <w:rPr>
                <w:noProof/>
                <w:webHidden/>
              </w:rPr>
              <w:fldChar w:fldCharType="end"/>
            </w:r>
          </w:hyperlink>
        </w:p>
        <w:p w14:paraId="13415704" w14:textId="37FC1E69" w:rsidR="00CF5B72" w:rsidRDefault="00CF5B72">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80" w:history="1">
            <w:r w:rsidRPr="00D55EBE">
              <w:rPr>
                <w:rStyle w:val="Hyperlink"/>
                <w:rFonts w:ascii="Century Gothic" w:eastAsiaTheme="minorHAnsi" w:hAnsi="Century Gothic"/>
                <w:noProof/>
              </w:rPr>
              <w:t>3.</w:t>
            </w:r>
            <w:r>
              <w:rPr>
                <w:rFonts w:asciiTheme="minorHAnsi" w:eastAsiaTheme="minorEastAsia" w:hAnsiTheme="minorHAnsi" w:cstheme="minorBidi"/>
                <w:noProof/>
                <w:kern w:val="2"/>
                <w:szCs w:val="24"/>
                <w:lang w:eastAsia="en-GB"/>
                <w14:ligatures w14:val="standardContextual"/>
              </w:rPr>
              <w:tab/>
            </w:r>
            <w:r w:rsidRPr="00D55EBE">
              <w:rPr>
                <w:rStyle w:val="Hyperlink"/>
                <w:rFonts w:ascii="Century Gothic" w:eastAsiaTheme="minorHAnsi" w:hAnsi="Century Gothic"/>
                <w:noProof/>
              </w:rPr>
              <w:t>How Good is Our Education Authority</w:t>
            </w:r>
            <w:r w:rsidR="001C0541">
              <w:rPr>
                <w:rStyle w:val="Hyperlink"/>
                <w:rFonts w:ascii="Century Gothic" w:eastAsiaTheme="minorHAnsi" w:hAnsi="Century Gothic"/>
                <w:noProof/>
              </w:rPr>
              <w:t>?</w:t>
            </w:r>
            <w:r w:rsidRPr="00D55EBE">
              <w:rPr>
                <w:rStyle w:val="Hyperlink"/>
                <w:rFonts w:ascii="Century Gothic" w:eastAsiaTheme="minorHAnsi" w:hAnsi="Century Gothic"/>
                <w:noProof/>
              </w:rPr>
              <w:t>: Key Principles</w:t>
            </w:r>
            <w:r>
              <w:rPr>
                <w:noProof/>
                <w:webHidden/>
              </w:rPr>
              <w:tab/>
            </w:r>
            <w:r>
              <w:rPr>
                <w:noProof/>
                <w:webHidden/>
              </w:rPr>
              <w:fldChar w:fldCharType="begin"/>
            </w:r>
            <w:r>
              <w:rPr>
                <w:noProof/>
                <w:webHidden/>
              </w:rPr>
              <w:instrText xml:space="preserve"> PAGEREF _Toc176372380 \h </w:instrText>
            </w:r>
            <w:r>
              <w:rPr>
                <w:noProof/>
                <w:webHidden/>
              </w:rPr>
            </w:r>
            <w:r>
              <w:rPr>
                <w:noProof/>
                <w:webHidden/>
              </w:rPr>
              <w:fldChar w:fldCharType="separate"/>
            </w:r>
            <w:r>
              <w:rPr>
                <w:noProof/>
                <w:webHidden/>
              </w:rPr>
              <w:t>5</w:t>
            </w:r>
            <w:r>
              <w:rPr>
                <w:noProof/>
                <w:webHidden/>
              </w:rPr>
              <w:fldChar w:fldCharType="end"/>
            </w:r>
          </w:hyperlink>
        </w:p>
        <w:p w14:paraId="4CB40274" w14:textId="3AE1FE87" w:rsidR="00CF5B72" w:rsidRDefault="00CF5B72">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1" w:history="1">
            <w:r w:rsidRPr="00D55EBE">
              <w:rPr>
                <w:rStyle w:val="Hyperlink"/>
                <w:b/>
                <w:bCs/>
                <w:noProof/>
                <w:lang w:eastAsia="en-GB"/>
              </w:rPr>
              <w:t xml:space="preserve">4. </w:t>
            </w:r>
            <w:r w:rsidRPr="00D55EBE">
              <w:rPr>
                <w:rStyle w:val="Hyperlink"/>
                <w:rFonts w:ascii="Century Gothic" w:hAnsi="Century Gothic"/>
                <w:b/>
                <w:bCs/>
                <w:noProof/>
                <w:lang w:eastAsia="en-GB"/>
              </w:rPr>
              <w:t xml:space="preserve">Overseeing and Leading the use </w:t>
            </w:r>
            <w:r w:rsidRPr="00D55EBE">
              <w:rPr>
                <w:rStyle w:val="Hyperlink"/>
                <w:rFonts w:ascii="Century Gothic" w:hAnsi="Century Gothic" w:cs="Arial"/>
                <w:b/>
                <w:bCs/>
                <w:noProof/>
                <w:lang w:eastAsia="en-GB"/>
              </w:rPr>
              <w:t xml:space="preserve">of </w:t>
            </w:r>
            <w:r w:rsidRPr="00D55EBE">
              <w:rPr>
                <w:rStyle w:val="Hyperlink"/>
                <w:rFonts w:ascii="Century Gothic" w:hAnsi="Century Gothic" w:cs="Arial"/>
                <w:b/>
                <w:bCs/>
                <w:i/>
                <w:iCs/>
                <w:noProof/>
              </w:rPr>
              <w:t>How Good Is Our Education Authority</w:t>
            </w:r>
            <w:r w:rsidRPr="00D55EBE">
              <w:rPr>
                <w:rStyle w:val="Hyperlink"/>
                <w:rFonts w:ascii="Century Gothic" w:hAnsi="Century Gothic" w:cs="Arial"/>
                <w:b/>
                <w:bCs/>
                <w:noProof/>
              </w:rPr>
              <w:t>?</w:t>
            </w:r>
            <w:r>
              <w:rPr>
                <w:noProof/>
                <w:webHidden/>
              </w:rPr>
              <w:tab/>
            </w:r>
            <w:r>
              <w:rPr>
                <w:noProof/>
                <w:webHidden/>
              </w:rPr>
              <w:fldChar w:fldCharType="begin"/>
            </w:r>
            <w:r>
              <w:rPr>
                <w:noProof/>
                <w:webHidden/>
              </w:rPr>
              <w:instrText xml:space="preserve"> PAGEREF _Toc176372381 \h </w:instrText>
            </w:r>
            <w:r>
              <w:rPr>
                <w:noProof/>
                <w:webHidden/>
              </w:rPr>
            </w:r>
            <w:r>
              <w:rPr>
                <w:noProof/>
                <w:webHidden/>
              </w:rPr>
              <w:fldChar w:fldCharType="separate"/>
            </w:r>
            <w:r>
              <w:rPr>
                <w:noProof/>
                <w:webHidden/>
              </w:rPr>
              <w:t>5</w:t>
            </w:r>
            <w:r>
              <w:rPr>
                <w:noProof/>
                <w:webHidden/>
              </w:rPr>
              <w:fldChar w:fldCharType="end"/>
            </w:r>
          </w:hyperlink>
        </w:p>
        <w:p w14:paraId="30CEF95A" w14:textId="756FCDF8" w:rsidR="00CF5B72" w:rsidRDefault="00CF5B72">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176372382" w:history="1">
            <w:r w:rsidRPr="00D55EBE">
              <w:rPr>
                <w:rStyle w:val="Hyperlink"/>
                <w:b/>
                <w:bCs/>
                <w:noProof/>
                <w:lang w:eastAsia="en-GB"/>
              </w:rPr>
              <w:t>5.</w:t>
            </w:r>
            <w:r>
              <w:rPr>
                <w:rFonts w:asciiTheme="minorHAnsi" w:eastAsiaTheme="minorEastAsia" w:hAnsiTheme="minorHAnsi" w:cstheme="minorBidi"/>
                <w:noProof/>
                <w:kern w:val="2"/>
                <w:szCs w:val="24"/>
                <w:lang w:eastAsia="en-GB"/>
                <w14:ligatures w14:val="standardContextual"/>
              </w:rPr>
              <w:tab/>
            </w:r>
            <w:r w:rsidRPr="00D55EBE">
              <w:rPr>
                <w:rStyle w:val="Hyperlink"/>
                <w:rFonts w:ascii="Century Gothic" w:hAnsi="Century Gothic"/>
                <w:b/>
                <w:bCs/>
                <w:noProof/>
                <w:lang w:eastAsia="en-GB"/>
              </w:rPr>
              <w:t xml:space="preserve">Stages of the Implementation of </w:t>
            </w:r>
            <w:r w:rsidRPr="00D55EBE">
              <w:rPr>
                <w:rStyle w:val="Hyperlink"/>
                <w:rFonts w:ascii="Century Gothic" w:hAnsi="Century Gothic" w:cs="Arial"/>
                <w:b/>
                <w:bCs/>
                <w:i/>
                <w:iCs/>
                <w:noProof/>
              </w:rPr>
              <w:t>How Good Is Our Education Authority</w:t>
            </w:r>
            <w:r w:rsidRPr="00D55EBE">
              <w:rPr>
                <w:rStyle w:val="Hyperlink"/>
                <w:rFonts w:ascii="Century Gothic" w:hAnsi="Century Gothic" w:cs="Arial"/>
                <w:b/>
                <w:bCs/>
                <w:noProof/>
              </w:rPr>
              <w:t>?</w:t>
            </w:r>
            <w:r>
              <w:rPr>
                <w:noProof/>
                <w:webHidden/>
              </w:rPr>
              <w:tab/>
            </w:r>
            <w:r>
              <w:rPr>
                <w:noProof/>
                <w:webHidden/>
              </w:rPr>
              <w:fldChar w:fldCharType="begin"/>
            </w:r>
            <w:r>
              <w:rPr>
                <w:noProof/>
                <w:webHidden/>
              </w:rPr>
              <w:instrText xml:space="preserve"> PAGEREF _Toc176372382 \h </w:instrText>
            </w:r>
            <w:r>
              <w:rPr>
                <w:noProof/>
                <w:webHidden/>
              </w:rPr>
            </w:r>
            <w:r>
              <w:rPr>
                <w:noProof/>
                <w:webHidden/>
              </w:rPr>
              <w:fldChar w:fldCharType="separate"/>
            </w:r>
            <w:r>
              <w:rPr>
                <w:noProof/>
                <w:webHidden/>
              </w:rPr>
              <w:t>6</w:t>
            </w:r>
            <w:r>
              <w:rPr>
                <w:noProof/>
                <w:webHidden/>
              </w:rPr>
              <w:fldChar w:fldCharType="end"/>
            </w:r>
          </w:hyperlink>
        </w:p>
        <w:p w14:paraId="0F40CA0A" w14:textId="50B30E8A" w:rsidR="00CF5B72" w:rsidRDefault="00CF5B72">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3" w:history="1">
            <w:r w:rsidRPr="00D55EBE">
              <w:rPr>
                <w:rStyle w:val="Hyperlink"/>
                <w:rFonts w:ascii="Century Gothic" w:hAnsi="Century Gothic"/>
                <w:noProof/>
              </w:rPr>
              <w:t>Appendix 1 – Quads and rationale for groupings</w:t>
            </w:r>
            <w:r>
              <w:rPr>
                <w:noProof/>
                <w:webHidden/>
              </w:rPr>
              <w:tab/>
            </w:r>
            <w:r>
              <w:rPr>
                <w:noProof/>
                <w:webHidden/>
              </w:rPr>
              <w:fldChar w:fldCharType="begin"/>
            </w:r>
            <w:r>
              <w:rPr>
                <w:noProof/>
                <w:webHidden/>
              </w:rPr>
              <w:instrText xml:space="preserve"> PAGEREF _Toc176372383 \h </w:instrText>
            </w:r>
            <w:r>
              <w:rPr>
                <w:noProof/>
                <w:webHidden/>
              </w:rPr>
            </w:r>
            <w:r>
              <w:rPr>
                <w:noProof/>
                <w:webHidden/>
              </w:rPr>
              <w:fldChar w:fldCharType="separate"/>
            </w:r>
            <w:r>
              <w:rPr>
                <w:noProof/>
                <w:webHidden/>
              </w:rPr>
              <w:t>8</w:t>
            </w:r>
            <w:r>
              <w:rPr>
                <w:noProof/>
                <w:webHidden/>
              </w:rPr>
              <w:fldChar w:fldCharType="end"/>
            </w:r>
          </w:hyperlink>
        </w:p>
        <w:p w14:paraId="43939B07" w14:textId="06D2E0FD" w:rsidR="00CF5B72" w:rsidRDefault="00CF5B72">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4" w:history="1">
            <w:r w:rsidRPr="00D55EBE">
              <w:rPr>
                <w:rStyle w:val="Hyperlink"/>
                <w:rFonts w:ascii="Century Gothic" w:hAnsi="Century Gothic" w:cs="Arial"/>
                <w:b/>
                <w:bCs/>
                <w:noProof/>
                <w:lang w:eastAsia="en-GB"/>
              </w:rPr>
              <w:t>Family Groupings for Children, Social Work and Housing indicators</w:t>
            </w:r>
            <w:r>
              <w:rPr>
                <w:noProof/>
                <w:webHidden/>
              </w:rPr>
              <w:tab/>
            </w:r>
            <w:r>
              <w:rPr>
                <w:noProof/>
                <w:webHidden/>
              </w:rPr>
              <w:fldChar w:fldCharType="begin"/>
            </w:r>
            <w:r>
              <w:rPr>
                <w:noProof/>
                <w:webHidden/>
              </w:rPr>
              <w:instrText xml:space="preserve"> PAGEREF _Toc176372384 \h </w:instrText>
            </w:r>
            <w:r>
              <w:rPr>
                <w:noProof/>
                <w:webHidden/>
              </w:rPr>
            </w:r>
            <w:r>
              <w:rPr>
                <w:noProof/>
                <w:webHidden/>
              </w:rPr>
              <w:fldChar w:fldCharType="separate"/>
            </w:r>
            <w:r>
              <w:rPr>
                <w:noProof/>
                <w:webHidden/>
              </w:rPr>
              <w:t>9</w:t>
            </w:r>
            <w:r>
              <w:rPr>
                <w:noProof/>
                <w:webHidden/>
              </w:rPr>
              <w:fldChar w:fldCharType="end"/>
            </w:r>
          </w:hyperlink>
        </w:p>
        <w:p w14:paraId="10AF3AA1" w14:textId="3E0F476D" w:rsidR="00CF5B72" w:rsidRDefault="00CF5B72">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5" w:history="1">
            <w:r w:rsidRPr="00D55EBE">
              <w:rPr>
                <w:rStyle w:val="Hyperlink"/>
                <w:rFonts w:ascii="Century Gothic" w:hAnsi="Century Gothic"/>
                <w:b/>
                <w:bCs/>
                <w:noProof/>
              </w:rPr>
              <w:t>Appendix 2 SRA and ADES Officer Links to Quads</w:t>
            </w:r>
            <w:r>
              <w:rPr>
                <w:noProof/>
                <w:webHidden/>
              </w:rPr>
              <w:tab/>
            </w:r>
            <w:r>
              <w:rPr>
                <w:noProof/>
                <w:webHidden/>
              </w:rPr>
              <w:fldChar w:fldCharType="begin"/>
            </w:r>
            <w:r>
              <w:rPr>
                <w:noProof/>
                <w:webHidden/>
              </w:rPr>
              <w:instrText xml:space="preserve"> PAGEREF _Toc176372385 \h </w:instrText>
            </w:r>
            <w:r>
              <w:rPr>
                <w:noProof/>
                <w:webHidden/>
              </w:rPr>
            </w:r>
            <w:r>
              <w:rPr>
                <w:noProof/>
                <w:webHidden/>
              </w:rPr>
              <w:fldChar w:fldCharType="separate"/>
            </w:r>
            <w:r>
              <w:rPr>
                <w:noProof/>
                <w:webHidden/>
              </w:rPr>
              <w:t>10</w:t>
            </w:r>
            <w:r>
              <w:rPr>
                <w:noProof/>
                <w:webHidden/>
              </w:rPr>
              <w:fldChar w:fldCharType="end"/>
            </w:r>
          </w:hyperlink>
        </w:p>
        <w:p w14:paraId="2D68F939" w14:textId="285DA5E6" w:rsidR="00CF5B72" w:rsidRDefault="00CF5B72">
          <w:pPr>
            <w:pStyle w:val="TOC1"/>
            <w:tabs>
              <w:tab w:val="right" w:leader="dot" w:pos="9016"/>
            </w:tabs>
            <w:rPr>
              <w:rFonts w:asciiTheme="minorHAnsi" w:eastAsiaTheme="minorEastAsia" w:hAnsiTheme="minorHAnsi" w:cstheme="minorBidi"/>
              <w:noProof/>
              <w:kern w:val="2"/>
              <w:szCs w:val="24"/>
              <w:lang w:eastAsia="en-GB"/>
              <w14:ligatures w14:val="standardContextual"/>
            </w:rPr>
          </w:pPr>
          <w:hyperlink w:anchor="_Toc176372386" w:history="1">
            <w:r w:rsidRPr="00D55EBE">
              <w:rPr>
                <w:rStyle w:val="Hyperlink"/>
                <w:rFonts w:ascii="Century Gothic" w:hAnsi="Century Gothic"/>
                <w:b/>
                <w:bCs/>
                <w:noProof/>
                <w:lang w:eastAsia="en-GB"/>
              </w:rPr>
              <w:t>Appendix 3:  Self-evaluation summary templates for completion prior to Quad meetings</w:t>
            </w:r>
            <w:r>
              <w:rPr>
                <w:noProof/>
                <w:webHidden/>
              </w:rPr>
              <w:tab/>
            </w:r>
            <w:r>
              <w:rPr>
                <w:noProof/>
                <w:webHidden/>
              </w:rPr>
              <w:fldChar w:fldCharType="begin"/>
            </w:r>
            <w:r>
              <w:rPr>
                <w:noProof/>
                <w:webHidden/>
              </w:rPr>
              <w:instrText xml:space="preserve"> PAGEREF _Toc176372386 \h </w:instrText>
            </w:r>
            <w:r>
              <w:rPr>
                <w:noProof/>
                <w:webHidden/>
              </w:rPr>
            </w:r>
            <w:r>
              <w:rPr>
                <w:noProof/>
                <w:webHidden/>
              </w:rPr>
              <w:fldChar w:fldCharType="separate"/>
            </w:r>
            <w:r>
              <w:rPr>
                <w:noProof/>
                <w:webHidden/>
              </w:rPr>
              <w:t>11</w:t>
            </w:r>
            <w:r>
              <w:rPr>
                <w:noProof/>
                <w:webHidden/>
              </w:rPr>
              <w:fldChar w:fldCharType="end"/>
            </w:r>
          </w:hyperlink>
        </w:p>
        <w:p w14:paraId="78E500B7" w14:textId="2F2DC52B" w:rsidR="008B1D4F" w:rsidRPr="00897C04" w:rsidRDefault="008B1D4F">
          <w:pPr>
            <w:rPr>
              <w:rFonts w:ascii="Century Gothic" w:hAnsi="Century Gothic"/>
              <w:szCs w:val="24"/>
            </w:rPr>
          </w:pPr>
          <w:r w:rsidRPr="00897C04">
            <w:rPr>
              <w:rFonts w:ascii="Century Gothic" w:hAnsi="Century Gothic"/>
              <w:b/>
              <w:bCs/>
              <w:noProof/>
              <w:szCs w:val="24"/>
            </w:rPr>
            <w:fldChar w:fldCharType="end"/>
          </w:r>
        </w:p>
      </w:sdtContent>
    </w:sdt>
    <w:p w14:paraId="14A1A37A" w14:textId="77777777" w:rsidR="00863E73" w:rsidRPr="006B3253" w:rsidRDefault="00863E73">
      <w:pPr>
        <w:rPr>
          <w:rFonts w:cs="Arial"/>
          <w:sz w:val="22"/>
          <w:szCs w:val="22"/>
        </w:rPr>
      </w:pPr>
    </w:p>
    <w:p w14:paraId="18094994" w14:textId="77777777" w:rsidR="00863E73" w:rsidRPr="006B3253" w:rsidRDefault="00863E73">
      <w:pPr>
        <w:rPr>
          <w:rFonts w:cs="Arial"/>
          <w:sz w:val="22"/>
          <w:szCs w:val="22"/>
        </w:rPr>
      </w:pPr>
    </w:p>
    <w:p w14:paraId="37586678" w14:textId="77777777" w:rsidR="00863E73" w:rsidRPr="006B3253" w:rsidRDefault="00863E73">
      <w:pPr>
        <w:rPr>
          <w:rFonts w:cs="Arial"/>
          <w:sz w:val="22"/>
          <w:szCs w:val="22"/>
        </w:rPr>
      </w:pPr>
    </w:p>
    <w:p w14:paraId="555FC9CE" w14:textId="77777777" w:rsidR="00863E73" w:rsidRPr="006B3253" w:rsidRDefault="00863E73">
      <w:pPr>
        <w:rPr>
          <w:rFonts w:cs="Arial"/>
          <w:sz w:val="22"/>
          <w:szCs w:val="22"/>
        </w:rPr>
      </w:pPr>
    </w:p>
    <w:p w14:paraId="56CDD739" w14:textId="77777777" w:rsidR="00863E73" w:rsidRPr="006B3253" w:rsidRDefault="00863E73">
      <w:pPr>
        <w:rPr>
          <w:rFonts w:cs="Arial"/>
          <w:sz w:val="22"/>
          <w:szCs w:val="22"/>
        </w:rPr>
      </w:pPr>
    </w:p>
    <w:p w14:paraId="31C69B6C" w14:textId="77777777" w:rsidR="00863E73" w:rsidRDefault="00863E73">
      <w:pPr>
        <w:rPr>
          <w:rFonts w:cs="Arial"/>
          <w:sz w:val="22"/>
          <w:szCs w:val="22"/>
        </w:rPr>
      </w:pPr>
    </w:p>
    <w:p w14:paraId="0CE41B73" w14:textId="77777777" w:rsidR="003D4471" w:rsidRDefault="003D4471">
      <w:pPr>
        <w:rPr>
          <w:rFonts w:cs="Arial"/>
          <w:sz w:val="22"/>
          <w:szCs w:val="22"/>
        </w:rPr>
      </w:pPr>
    </w:p>
    <w:p w14:paraId="126D15CE" w14:textId="77777777" w:rsidR="003D4471" w:rsidRDefault="003D4471">
      <w:pPr>
        <w:rPr>
          <w:rFonts w:cs="Arial"/>
          <w:sz w:val="22"/>
          <w:szCs w:val="22"/>
        </w:rPr>
      </w:pPr>
    </w:p>
    <w:p w14:paraId="4DA83656" w14:textId="77777777" w:rsidR="00583ADC" w:rsidRDefault="00583ADC">
      <w:pPr>
        <w:rPr>
          <w:rFonts w:cs="Arial"/>
          <w:sz w:val="22"/>
          <w:szCs w:val="22"/>
        </w:rPr>
      </w:pPr>
    </w:p>
    <w:p w14:paraId="3B450553" w14:textId="77777777" w:rsidR="00583ADC" w:rsidRDefault="00583ADC">
      <w:pPr>
        <w:rPr>
          <w:rFonts w:cs="Arial"/>
          <w:sz w:val="22"/>
          <w:szCs w:val="22"/>
        </w:rPr>
      </w:pPr>
    </w:p>
    <w:p w14:paraId="6AC74EB7" w14:textId="77777777" w:rsidR="00583ADC" w:rsidRDefault="00583ADC">
      <w:pPr>
        <w:rPr>
          <w:rFonts w:cs="Arial"/>
          <w:sz w:val="22"/>
          <w:szCs w:val="22"/>
        </w:rPr>
      </w:pPr>
    </w:p>
    <w:p w14:paraId="217B58BE" w14:textId="77777777" w:rsidR="00583ADC" w:rsidRDefault="00583ADC">
      <w:pPr>
        <w:rPr>
          <w:rFonts w:cs="Arial"/>
          <w:sz w:val="22"/>
          <w:szCs w:val="22"/>
        </w:rPr>
      </w:pPr>
    </w:p>
    <w:p w14:paraId="176D142D" w14:textId="77777777" w:rsidR="00583ADC" w:rsidRDefault="00583ADC">
      <w:pPr>
        <w:rPr>
          <w:rFonts w:cs="Arial"/>
          <w:sz w:val="22"/>
          <w:szCs w:val="22"/>
        </w:rPr>
      </w:pPr>
    </w:p>
    <w:p w14:paraId="2C59F21A" w14:textId="77777777" w:rsidR="00583ADC" w:rsidRDefault="00583ADC">
      <w:pPr>
        <w:rPr>
          <w:rFonts w:cs="Arial"/>
          <w:sz w:val="22"/>
          <w:szCs w:val="22"/>
        </w:rPr>
      </w:pPr>
    </w:p>
    <w:p w14:paraId="4E75FBAD" w14:textId="77777777" w:rsidR="00AD27DA" w:rsidRDefault="00AD27DA">
      <w:pPr>
        <w:rPr>
          <w:rFonts w:cs="Arial"/>
          <w:sz w:val="22"/>
          <w:szCs w:val="22"/>
        </w:rPr>
      </w:pPr>
    </w:p>
    <w:p w14:paraId="32B3BF81" w14:textId="77777777" w:rsidR="00583ADC" w:rsidRDefault="00583ADC">
      <w:pPr>
        <w:rPr>
          <w:rFonts w:cs="Arial"/>
          <w:sz w:val="22"/>
          <w:szCs w:val="22"/>
        </w:rPr>
      </w:pPr>
    </w:p>
    <w:p w14:paraId="4788E903" w14:textId="77777777" w:rsidR="008B1D4F" w:rsidRDefault="008B1D4F">
      <w:pPr>
        <w:rPr>
          <w:rFonts w:cs="Arial"/>
          <w:sz w:val="22"/>
          <w:szCs w:val="22"/>
        </w:rPr>
      </w:pPr>
    </w:p>
    <w:p w14:paraId="7FD951B9" w14:textId="77777777" w:rsidR="008B1D4F" w:rsidRDefault="008B1D4F">
      <w:pPr>
        <w:rPr>
          <w:rFonts w:cs="Arial"/>
          <w:sz w:val="22"/>
          <w:szCs w:val="22"/>
        </w:rPr>
      </w:pPr>
    </w:p>
    <w:p w14:paraId="432D9A19" w14:textId="77777777" w:rsidR="008B1D4F" w:rsidRDefault="008B1D4F">
      <w:pPr>
        <w:rPr>
          <w:rFonts w:cs="Arial"/>
          <w:sz w:val="22"/>
          <w:szCs w:val="22"/>
        </w:rPr>
      </w:pPr>
    </w:p>
    <w:p w14:paraId="3877D830" w14:textId="77777777" w:rsidR="008B1D4F" w:rsidRDefault="008B1D4F">
      <w:pPr>
        <w:rPr>
          <w:rFonts w:cs="Arial"/>
          <w:sz w:val="22"/>
          <w:szCs w:val="22"/>
        </w:rPr>
      </w:pPr>
    </w:p>
    <w:p w14:paraId="63CE69BF" w14:textId="77777777" w:rsidR="008B1D4F" w:rsidRDefault="008B1D4F">
      <w:pPr>
        <w:rPr>
          <w:rFonts w:cs="Arial"/>
          <w:sz w:val="22"/>
          <w:szCs w:val="22"/>
        </w:rPr>
      </w:pPr>
    </w:p>
    <w:p w14:paraId="3CE7D83F" w14:textId="77777777" w:rsidR="008B1D4F" w:rsidRDefault="008B1D4F">
      <w:pPr>
        <w:rPr>
          <w:rFonts w:cs="Arial"/>
          <w:sz w:val="22"/>
          <w:szCs w:val="22"/>
        </w:rPr>
      </w:pPr>
    </w:p>
    <w:p w14:paraId="640C2A3C" w14:textId="77777777" w:rsidR="008B1D4F" w:rsidRDefault="008B1D4F">
      <w:pPr>
        <w:rPr>
          <w:rFonts w:cs="Arial"/>
          <w:sz w:val="22"/>
          <w:szCs w:val="22"/>
        </w:rPr>
      </w:pPr>
    </w:p>
    <w:p w14:paraId="0E8D53E4" w14:textId="77777777" w:rsidR="008B1D4F" w:rsidRDefault="008B1D4F">
      <w:pPr>
        <w:rPr>
          <w:rFonts w:cs="Arial"/>
          <w:sz w:val="22"/>
          <w:szCs w:val="22"/>
        </w:rPr>
      </w:pPr>
    </w:p>
    <w:p w14:paraId="203F13C9" w14:textId="77777777" w:rsidR="008B1D4F" w:rsidRDefault="008B1D4F">
      <w:pPr>
        <w:rPr>
          <w:rFonts w:cs="Arial"/>
          <w:sz w:val="22"/>
          <w:szCs w:val="22"/>
        </w:rPr>
      </w:pPr>
    </w:p>
    <w:p w14:paraId="680A64E8" w14:textId="77777777" w:rsidR="008B1D4F" w:rsidRDefault="008B1D4F">
      <w:pPr>
        <w:rPr>
          <w:rFonts w:cs="Arial"/>
          <w:sz w:val="22"/>
          <w:szCs w:val="22"/>
        </w:rPr>
      </w:pPr>
    </w:p>
    <w:p w14:paraId="05DC94C8" w14:textId="77777777" w:rsidR="008B1D4F" w:rsidRDefault="008B1D4F">
      <w:pPr>
        <w:rPr>
          <w:rFonts w:cs="Arial"/>
          <w:sz w:val="22"/>
          <w:szCs w:val="22"/>
        </w:rPr>
      </w:pPr>
    </w:p>
    <w:p w14:paraId="2DEDA144" w14:textId="77777777" w:rsidR="008B1D4F" w:rsidRDefault="008B1D4F">
      <w:pPr>
        <w:rPr>
          <w:rFonts w:cs="Arial"/>
          <w:sz w:val="22"/>
          <w:szCs w:val="22"/>
        </w:rPr>
      </w:pPr>
    </w:p>
    <w:p w14:paraId="7C7830A6" w14:textId="77777777" w:rsidR="008B1D4F" w:rsidRPr="006B3253" w:rsidRDefault="008B1D4F">
      <w:pPr>
        <w:rPr>
          <w:rFonts w:cs="Arial"/>
          <w:sz w:val="22"/>
          <w:szCs w:val="22"/>
        </w:rPr>
      </w:pPr>
    </w:p>
    <w:p w14:paraId="2885E2F7" w14:textId="77777777" w:rsidR="00216DBA" w:rsidRDefault="00216DBA">
      <w:pPr>
        <w:rPr>
          <w:rFonts w:cs="Arial"/>
          <w:sz w:val="22"/>
          <w:szCs w:val="22"/>
        </w:rPr>
      </w:pPr>
    </w:p>
    <w:p w14:paraId="126750EB" w14:textId="77777777" w:rsidR="00CF5B72" w:rsidRDefault="00CF5B72">
      <w:pPr>
        <w:rPr>
          <w:rFonts w:cs="Arial"/>
          <w:sz w:val="22"/>
          <w:szCs w:val="22"/>
        </w:rPr>
      </w:pPr>
    </w:p>
    <w:p w14:paraId="127868A5" w14:textId="77777777" w:rsidR="00CF5B72" w:rsidRDefault="00CF5B72">
      <w:pPr>
        <w:rPr>
          <w:rFonts w:cs="Arial"/>
          <w:sz w:val="22"/>
          <w:szCs w:val="22"/>
        </w:rPr>
      </w:pPr>
    </w:p>
    <w:p w14:paraId="0432102B" w14:textId="77777777" w:rsidR="00CF5B72" w:rsidRDefault="00CF5B72">
      <w:pPr>
        <w:rPr>
          <w:rFonts w:cs="Arial"/>
          <w:sz w:val="22"/>
          <w:szCs w:val="22"/>
        </w:rPr>
      </w:pPr>
    </w:p>
    <w:p w14:paraId="76F57088" w14:textId="77777777" w:rsidR="00CF5B72" w:rsidRDefault="00CF5B72">
      <w:pPr>
        <w:rPr>
          <w:rFonts w:cs="Arial"/>
          <w:sz w:val="22"/>
          <w:szCs w:val="22"/>
        </w:rPr>
      </w:pPr>
    </w:p>
    <w:p w14:paraId="49720496" w14:textId="77777777" w:rsidR="00216DBA" w:rsidRPr="006B3253" w:rsidRDefault="00216DBA">
      <w:pPr>
        <w:rPr>
          <w:rFonts w:cs="Arial"/>
          <w:sz w:val="22"/>
          <w:szCs w:val="22"/>
        </w:rPr>
      </w:pPr>
    </w:p>
    <w:p w14:paraId="298C12D0" w14:textId="77777777" w:rsidR="00863E73" w:rsidRPr="006B3253" w:rsidRDefault="00863E73">
      <w:pPr>
        <w:rPr>
          <w:rFonts w:cs="Arial"/>
          <w:sz w:val="22"/>
          <w:szCs w:val="22"/>
        </w:rPr>
      </w:pPr>
    </w:p>
    <w:p w14:paraId="77DFB569" w14:textId="105287B3" w:rsidR="00863E73" w:rsidRPr="00C6030C" w:rsidRDefault="00583ADC" w:rsidP="00583ADC">
      <w:pPr>
        <w:pStyle w:val="Heading1"/>
        <w:rPr>
          <w:rFonts w:ascii="Century Gothic" w:hAnsi="Century Gothic"/>
          <w:b/>
          <w:bCs/>
          <w:color w:val="0070C0"/>
          <w:sz w:val="28"/>
          <w:szCs w:val="28"/>
        </w:rPr>
      </w:pPr>
      <w:bookmarkStart w:id="0" w:name="_Toc176372378"/>
      <w:r w:rsidRPr="00C6030C">
        <w:rPr>
          <w:rFonts w:ascii="Century Gothic" w:hAnsi="Century Gothic"/>
          <w:b/>
          <w:bCs/>
          <w:color w:val="0070C0"/>
          <w:sz w:val="28"/>
          <w:szCs w:val="28"/>
        </w:rPr>
        <w:lastRenderedPageBreak/>
        <w:t>Introduction</w:t>
      </w:r>
      <w:bookmarkEnd w:id="0"/>
    </w:p>
    <w:p w14:paraId="5C3F7A80" w14:textId="77777777" w:rsidR="00863E73" w:rsidRPr="006B3253" w:rsidRDefault="00863E73">
      <w:pPr>
        <w:rPr>
          <w:rFonts w:cs="Arial"/>
          <w:b/>
          <w:sz w:val="22"/>
          <w:szCs w:val="22"/>
        </w:rPr>
      </w:pPr>
    </w:p>
    <w:p w14:paraId="0A4B55FF" w14:textId="2384354A" w:rsidR="00863E73" w:rsidRPr="00C6030C" w:rsidRDefault="00501F80">
      <w:pPr>
        <w:rPr>
          <w:rFonts w:ascii="Century Gothic" w:hAnsi="Century Gothic" w:cs="Arial"/>
          <w:b/>
          <w:sz w:val="22"/>
          <w:szCs w:val="22"/>
        </w:rPr>
      </w:pPr>
      <w:r w:rsidRPr="00C6030C">
        <w:rPr>
          <w:rFonts w:ascii="Century Gothic" w:hAnsi="Century Gothic" w:cs="Arial"/>
          <w:b/>
          <w:sz w:val="22"/>
          <w:szCs w:val="22"/>
        </w:rPr>
        <w:t>What is the overall aim of</w:t>
      </w:r>
      <w:r w:rsidR="004252FA" w:rsidRPr="00C6030C">
        <w:rPr>
          <w:rFonts w:ascii="Century Gothic" w:hAnsi="Century Gothic" w:cs="Arial"/>
          <w:b/>
          <w:sz w:val="22"/>
          <w:szCs w:val="22"/>
        </w:rPr>
        <w:t xml:space="preserve"> </w:t>
      </w:r>
      <w:bookmarkStart w:id="1" w:name="_Hlk175496630"/>
      <w:r w:rsidR="007A6B5B" w:rsidRPr="00C6030C">
        <w:rPr>
          <w:rFonts w:ascii="Century Gothic" w:hAnsi="Century Gothic" w:cs="Arial"/>
          <w:b/>
          <w:bCs/>
          <w:i/>
          <w:iCs/>
          <w:sz w:val="22"/>
          <w:szCs w:val="22"/>
        </w:rPr>
        <w:t>How Good Is Our</w:t>
      </w:r>
      <w:r w:rsidR="00410627" w:rsidRPr="00C6030C">
        <w:rPr>
          <w:rFonts w:ascii="Century Gothic" w:hAnsi="Century Gothic" w:cs="Arial"/>
          <w:b/>
          <w:bCs/>
          <w:i/>
          <w:iCs/>
          <w:sz w:val="22"/>
          <w:szCs w:val="22"/>
        </w:rPr>
        <w:t xml:space="preserve"> Education Authority</w:t>
      </w:r>
      <w:r w:rsidR="00583ADC" w:rsidRPr="00C6030C">
        <w:rPr>
          <w:rFonts w:ascii="Century Gothic" w:hAnsi="Century Gothic" w:cs="Arial"/>
          <w:b/>
          <w:bCs/>
          <w:sz w:val="22"/>
          <w:szCs w:val="22"/>
        </w:rPr>
        <w:t>?</w:t>
      </w:r>
      <w:bookmarkEnd w:id="1"/>
    </w:p>
    <w:p w14:paraId="745E0ACF" w14:textId="17FD6412" w:rsidR="006B3253" w:rsidRPr="006B3253" w:rsidRDefault="006B3253" w:rsidP="006B3253">
      <w:pPr>
        <w:rPr>
          <w:rFonts w:cs="Arial"/>
          <w:sz w:val="22"/>
          <w:szCs w:val="22"/>
        </w:rPr>
      </w:pPr>
    </w:p>
    <w:p w14:paraId="32A4CB8A" w14:textId="71DB87EF" w:rsidR="00863E73" w:rsidRPr="00C6030C" w:rsidRDefault="00501F80">
      <w:pPr>
        <w:rPr>
          <w:rFonts w:ascii="Century Gothic" w:eastAsiaTheme="minorHAnsi" w:hAnsi="Century Gothic" w:cs="Arial"/>
          <w:sz w:val="22"/>
          <w:szCs w:val="22"/>
        </w:rPr>
      </w:pPr>
      <w:r w:rsidRPr="00C6030C">
        <w:rPr>
          <w:rFonts w:ascii="Century Gothic" w:eastAsiaTheme="minorHAnsi" w:hAnsi="Century Gothic" w:cs="Arial"/>
          <w:sz w:val="22"/>
          <w:szCs w:val="22"/>
        </w:rPr>
        <w:t>Th</w:t>
      </w:r>
      <w:r w:rsidR="00545136" w:rsidRPr="00C6030C">
        <w:rPr>
          <w:rFonts w:ascii="Century Gothic" w:eastAsiaTheme="minorHAnsi" w:hAnsi="Century Gothic" w:cs="Arial"/>
          <w:sz w:val="22"/>
          <w:szCs w:val="22"/>
        </w:rPr>
        <w:t xml:space="preserve">is </w:t>
      </w:r>
      <w:r w:rsidR="006A4ED5" w:rsidRPr="00C6030C">
        <w:rPr>
          <w:rFonts w:ascii="Century Gothic" w:eastAsiaTheme="minorHAnsi" w:hAnsi="Century Gothic" w:cs="Arial"/>
          <w:sz w:val="22"/>
          <w:szCs w:val="22"/>
        </w:rPr>
        <w:t xml:space="preserve">guidance </w:t>
      </w:r>
      <w:r w:rsidR="00545136" w:rsidRPr="00C6030C">
        <w:rPr>
          <w:rFonts w:ascii="Century Gothic" w:eastAsiaTheme="minorHAnsi" w:hAnsi="Century Gothic" w:cs="Arial"/>
          <w:sz w:val="22"/>
          <w:szCs w:val="22"/>
        </w:rPr>
        <w:t>document should be used in conjunction with the</w:t>
      </w:r>
      <w:r w:rsidR="006A4ED5" w:rsidRPr="00C6030C">
        <w:rPr>
          <w:rFonts w:ascii="Century Gothic" w:eastAsiaTheme="minorHAnsi" w:hAnsi="Century Gothic" w:cs="Arial"/>
          <w:sz w:val="22"/>
          <w:szCs w:val="22"/>
        </w:rPr>
        <w:t xml:space="preserve"> ADES</w:t>
      </w:r>
      <w:r w:rsidR="00EA2F7A" w:rsidRPr="00C6030C">
        <w:rPr>
          <w:rFonts w:ascii="Century Gothic" w:eastAsiaTheme="minorHAnsi" w:hAnsi="Century Gothic" w:cs="Arial"/>
          <w:sz w:val="22"/>
          <w:szCs w:val="22"/>
        </w:rPr>
        <w:t xml:space="preserve"> / Education Scotland</w:t>
      </w:r>
      <w:r w:rsidR="006A4ED5" w:rsidRPr="00C6030C">
        <w:rPr>
          <w:rFonts w:ascii="Century Gothic" w:eastAsiaTheme="minorHAnsi" w:hAnsi="Century Gothic" w:cs="Arial"/>
          <w:sz w:val="22"/>
          <w:szCs w:val="22"/>
        </w:rPr>
        <w:t xml:space="preserve"> document </w:t>
      </w:r>
      <w:r w:rsidR="00D5580F" w:rsidRPr="00C6030C">
        <w:rPr>
          <w:rFonts w:ascii="Century Gothic" w:eastAsiaTheme="minorHAnsi" w:hAnsi="Century Gothic" w:cs="Arial"/>
          <w:i/>
          <w:iCs/>
          <w:sz w:val="22"/>
          <w:szCs w:val="22"/>
        </w:rPr>
        <w:t xml:space="preserve">How Good Is Our Education </w:t>
      </w:r>
      <w:r w:rsidR="00EA2F7A" w:rsidRPr="00C6030C">
        <w:rPr>
          <w:rFonts w:ascii="Century Gothic" w:eastAsiaTheme="minorHAnsi" w:hAnsi="Century Gothic" w:cs="Arial"/>
          <w:i/>
          <w:iCs/>
          <w:sz w:val="22"/>
          <w:szCs w:val="22"/>
        </w:rPr>
        <w:t>Authority</w:t>
      </w:r>
      <w:r w:rsidR="006A4ED5" w:rsidRPr="00C6030C">
        <w:rPr>
          <w:rFonts w:ascii="Century Gothic" w:eastAsiaTheme="minorHAnsi" w:hAnsi="Century Gothic" w:cs="Arial"/>
          <w:i/>
          <w:iCs/>
          <w:sz w:val="22"/>
          <w:szCs w:val="22"/>
        </w:rPr>
        <w:t xml:space="preserve">? </w:t>
      </w:r>
      <w:r w:rsidR="006A4ED5" w:rsidRPr="00C6030C">
        <w:rPr>
          <w:rFonts w:ascii="Century Gothic" w:eastAsiaTheme="minorHAnsi" w:hAnsi="Century Gothic" w:cs="Arial"/>
          <w:sz w:val="22"/>
          <w:szCs w:val="22"/>
        </w:rPr>
        <w:t xml:space="preserve">The </w:t>
      </w:r>
      <w:r w:rsidR="00B66E8B" w:rsidRPr="00C6030C">
        <w:rPr>
          <w:rFonts w:ascii="Century Gothic" w:eastAsiaTheme="minorHAnsi" w:hAnsi="Century Gothic" w:cs="Arial"/>
          <w:sz w:val="22"/>
          <w:szCs w:val="22"/>
        </w:rPr>
        <w:t xml:space="preserve">aim </w:t>
      </w:r>
      <w:r w:rsidRPr="00C6030C">
        <w:rPr>
          <w:rFonts w:ascii="Century Gothic" w:eastAsiaTheme="minorHAnsi" w:hAnsi="Century Gothic" w:cs="Arial"/>
          <w:sz w:val="22"/>
          <w:szCs w:val="22"/>
        </w:rPr>
        <w:t>of Collaborative Improvement</w:t>
      </w:r>
      <w:r w:rsidR="00C92647" w:rsidRPr="00C6030C">
        <w:rPr>
          <w:rFonts w:ascii="Century Gothic" w:eastAsiaTheme="minorHAnsi" w:hAnsi="Century Gothic" w:cs="Arial"/>
          <w:sz w:val="22"/>
          <w:szCs w:val="22"/>
        </w:rPr>
        <w:t xml:space="preserve"> </w:t>
      </w:r>
      <w:r w:rsidR="000D1D76" w:rsidRPr="00C6030C">
        <w:rPr>
          <w:rFonts w:ascii="Century Gothic" w:eastAsiaTheme="minorHAnsi" w:hAnsi="Century Gothic" w:cs="Arial"/>
          <w:sz w:val="22"/>
          <w:szCs w:val="22"/>
        </w:rPr>
        <w:t>was</w:t>
      </w:r>
      <w:r w:rsidR="00583ADC" w:rsidRPr="00C6030C">
        <w:rPr>
          <w:rFonts w:ascii="Century Gothic" w:eastAsiaTheme="minorHAnsi" w:hAnsi="Century Gothic" w:cs="Arial"/>
          <w:sz w:val="22"/>
          <w:szCs w:val="22"/>
        </w:rPr>
        <w:t>,</w:t>
      </w:r>
      <w:r w:rsidR="00410627" w:rsidRPr="00C6030C">
        <w:rPr>
          <w:rFonts w:ascii="Century Gothic" w:eastAsiaTheme="minorHAnsi" w:hAnsi="Century Gothic" w:cs="Arial"/>
          <w:sz w:val="22"/>
          <w:szCs w:val="22"/>
        </w:rPr>
        <w:t xml:space="preserve"> as a whole system,</w:t>
      </w:r>
      <w:r w:rsidR="00C92647" w:rsidRPr="00C6030C">
        <w:rPr>
          <w:rFonts w:ascii="Century Gothic" w:eastAsiaTheme="minorHAnsi" w:hAnsi="Century Gothic" w:cs="Arial"/>
          <w:sz w:val="22"/>
          <w:szCs w:val="22"/>
        </w:rPr>
        <w:t xml:space="preserve"> to share what works well at a local authority level and to support improvement in areas that </w:t>
      </w:r>
      <w:r w:rsidRPr="00C6030C">
        <w:rPr>
          <w:rFonts w:ascii="Century Gothic" w:eastAsiaTheme="minorHAnsi" w:hAnsi="Century Gothic" w:cs="Arial"/>
          <w:sz w:val="22"/>
          <w:szCs w:val="22"/>
        </w:rPr>
        <w:t>have been identified as</w:t>
      </w:r>
      <w:r w:rsidR="00C92647" w:rsidRPr="00C6030C">
        <w:rPr>
          <w:rFonts w:ascii="Century Gothic" w:eastAsiaTheme="minorHAnsi" w:hAnsi="Century Gothic" w:cs="Arial"/>
          <w:sz w:val="22"/>
          <w:szCs w:val="22"/>
        </w:rPr>
        <w:t xml:space="preserve"> in need</w:t>
      </w:r>
      <w:r w:rsidRPr="00C6030C">
        <w:rPr>
          <w:rFonts w:ascii="Century Gothic" w:eastAsiaTheme="minorHAnsi" w:hAnsi="Century Gothic" w:cs="Arial"/>
          <w:sz w:val="22"/>
          <w:szCs w:val="22"/>
        </w:rPr>
        <w:t xml:space="preserve"> of</w:t>
      </w:r>
      <w:r w:rsidR="00011725" w:rsidRPr="00C6030C">
        <w:rPr>
          <w:rFonts w:ascii="Century Gothic" w:eastAsiaTheme="minorHAnsi" w:hAnsi="Century Gothic" w:cs="Arial"/>
          <w:sz w:val="22"/>
          <w:szCs w:val="22"/>
        </w:rPr>
        <w:t xml:space="preserve"> </w:t>
      </w:r>
      <w:r w:rsidR="004D2FBD" w:rsidRPr="00C6030C">
        <w:rPr>
          <w:rFonts w:ascii="Century Gothic" w:eastAsiaTheme="minorHAnsi" w:hAnsi="Century Gothic" w:cs="Arial"/>
          <w:sz w:val="22"/>
          <w:szCs w:val="22"/>
        </w:rPr>
        <w:t>further</w:t>
      </w:r>
      <w:r w:rsidRPr="00C6030C">
        <w:rPr>
          <w:rFonts w:ascii="Century Gothic" w:eastAsiaTheme="minorHAnsi" w:hAnsi="Century Gothic" w:cs="Arial"/>
          <w:sz w:val="22"/>
          <w:szCs w:val="22"/>
        </w:rPr>
        <w:t xml:space="preserve"> development</w:t>
      </w:r>
      <w:r w:rsidR="000D1D76" w:rsidRPr="00C6030C">
        <w:rPr>
          <w:rFonts w:ascii="Century Gothic" w:eastAsiaTheme="minorHAnsi" w:hAnsi="Century Gothic" w:cs="Arial"/>
          <w:sz w:val="22"/>
          <w:szCs w:val="22"/>
        </w:rPr>
        <w:t>. It also</w:t>
      </w:r>
      <w:r w:rsidR="00C92647" w:rsidRPr="00C6030C">
        <w:rPr>
          <w:rFonts w:ascii="Century Gothic" w:eastAsiaTheme="minorHAnsi" w:hAnsi="Century Gothic" w:cs="Arial"/>
          <w:sz w:val="22"/>
          <w:szCs w:val="22"/>
        </w:rPr>
        <w:t xml:space="preserve"> aim</w:t>
      </w:r>
      <w:r w:rsidR="000D1D76" w:rsidRPr="00C6030C">
        <w:rPr>
          <w:rFonts w:ascii="Century Gothic" w:eastAsiaTheme="minorHAnsi" w:hAnsi="Century Gothic" w:cs="Arial"/>
          <w:sz w:val="22"/>
          <w:szCs w:val="22"/>
        </w:rPr>
        <w:t>ed</w:t>
      </w:r>
      <w:r w:rsidR="00C92647" w:rsidRPr="00C6030C">
        <w:rPr>
          <w:rFonts w:ascii="Century Gothic" w:eastAsiaTheme="minorHAnsi" w:hAnsi="Century Gothic" w:cs="Arial"/>
          <w:sz w:val="22"/>
          <w:szCs w:val="22"/>
        </w:rPr>
        <w:t xml:space="preserve"> to promote partnership working</w:t>
      </w:r>
      <w:r w:rsidR="000D1D76" w:rsidRPr="00C6030C">
        <w:rPr>
          <w:rFonts w:ascii="Century Gothic" w:eastAsiaTheme="minorHAnsi" w:hAnsi="Century Gothic" w:cs="Arial"/>
          <w:sz w:val="22"/>
          <w:szCs w:val="22"/>
        </w:rPr>
        <w:t xml:space="preserve"> and</w:t>
      </w:r>
      <w:r w:rsidR="00C92647" w:rsidRPr="00C6030C">
        <w:rPr>
          <w:rFonts w:ascii="Century Gothic" w:eastAsiaTheme="minorHAnsi" w:hAnsi="Century Gothic" w:cs="Arial"/>
          <w:sz w:val="22"/>
          <w:szCs w:val="22"/>
        </w:rPr>
        <w:t xml:space="preserve"> ensure that we achieve sustainable improvements for all children and young people, including those from disadvantaged backgrounds.  </w:t>
      </w:r>
    </w:p>
    <w:p w14:paraId="6FB0EC48" w14:textId="77777777" w:rsidR="0087352D" w:rsidRPr="00C6030C" w:rsidRDefault="0087352D">
      <w:pPr>
        <w:rPr>
          <w:rFonts w:ascii="Century Gothic" w:eastAsiaTheme="minorHAnsi" w:hAnsi="Century Gothic" w:cs="Arial"/>
          <w:sz w:val="22"/>
          <w:szCs w:val="22"/>
        </w:rPr>
      </w:pPr>
    </w:p>
    <w:p w14:paraId="5E986C7A" w14:textId="3BCBAD54" w:rsidR="0087352D" w:rsidRPr="00C6030C" w:rsidRDefault="0087352D">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Moving from Collaborative Improvement to </w:t>
      </w:r>
      <w:r w:rsidR="00583ADC" w:rsidRPr="00C6030C">
        <w:rPr>
          <w:rFonts w:ascii="Century Gothic" w:eastAsiaTheme="minorHAnsi" w:hAnsi="Century Gothic" w:cs="Arial"/>
          <w:sz w:val="22"/>
          <w:szCs w:val="22"/>
        </w:rPr>
        <w:t>robust</w:t>
      </w:r>
      <w:r w:rsidRPr="00C6030C">
        <w:rPr>
          <w:rFonts w:ascii="Century Gothic" w:eastAsiaTheme="minorHAnsi" w:hAnsi="Century Gothic" w:cs="Arial"/>
          <w:sz w:val="22"/>
          <w:szCs w:val="22"/>
        </w:rPr>
        <w:t xml:space="preserve"> self-evaluation of an education authority </w:t>
      </w:r>
      <w:r w:rsidR="00981ADB" w:rsidRPr="00C6030C">
        <w:rPr>
          <w:rFonts w:ascii="Century Gothic" w:eastAsiaTheme="minorHAnsi" w:hAnsi="Century Gothic" w:cs="Arial"/>
          <w:sz w:val="22"/>
          <w:szCs w:val="22"/>
        </w:rPr>
        <w:t xml:space="preserve">allows a more structured approach to examining practice and looking for both strengths and areas for </w:t>
      </w:r>
      <w:r w:rsidR="004D5968" w:rsidRPr="00C6030C">
        <w:rPr>
          <w:rFonts w:ascii="Century Gothic" w:eastAsiaTheme="minorHAnsi" w:hAnsi="Century Gothic" w:cs="Arial"/>
          <w:sz w:val="22"/>
          <w:szCs w:val="22"/>
        </w:rPr>
        <w:t>improvement</w:t>
      </w:r>
      <w:r w:rsidR="009255A8" w:rsidRPr="00C6030C">
        <w:rPr>
          <w:rFonts w:ascii="Century Gothic" w:eastAsiaTheme="minorHAnsi" w:hAnsi="Century Gothic" w:cs="Arial"/>
          <w:sz w:val="22"/>
          <w:szCs w:val="22"/>
        </w:rPr>
        <w:t xml:space="preserve"> within a </w:t>
      </w:r>
      <w:r w:rsidR="00582C30" w:rsidRPr="00C6030C">
        <w:rPr>
          <w:rFonts w:ascii="Century Gothic" w:eastAsiaTheme="minorHAnsi" w:hAnsi="Century Gothic" w:cs="Arial"/>
          <w:sz w:val="22"/>
          <w:szCs w:val="22"/>
        </w:rPr>
        <w:t xml:space="preserve">shared </w:t>
      </w:r>
      <w:r w:rsidR="00583ADC" w:rsidRPr="00C6030C">
        <w:rPr>
          <w:rFonts w:ascii="Century Gothic" w:eastAsiaTheme="minorHAnsi" w:hAnsi="Century Gothic" w:cs="Arial"/>
          <w:sz w:val="22"/>
          <w:szCs w:val="22"/>
        </w:rPr>
        <w:t>f</w:t>
      </w:r>
      <w:r w:rsidR="009255A8" w:rsidRPr="00C6030C">
        <w:rPr>
          <w:rFonts w:ascii="Century Gothic" w:eastAsiaTheme="minorHAnsi" w:hAnsi="Century Gothic" w:cs="Arial"/>
          <w:sz w:val="22"/>
          <w:szCs w:val="22"/>
        </w:rPr>
        <w:t>ramework</w:t>
      </w:r>
      <w:r w:rsidR="003F60B8" w:rsidRPr="00C6030C">
        <w:rPr>
          <w:rFonts w:ascii="Century Gothic" w:eastAsiaTheme="minorHAnsi" w:hAnsi="Century Gothic" w:cs="Arial"/>
          <w:sz w:val="22"/>
          <w:szCs w:val="22"/>
        </w:rPr>
        <w:t xml:space="preserve"> for improvement.</w:t>
      </w:r>
      <w:r w:rsidR="004D5968" w:rsidRPr="00C6030C">
        <w:rPr>
          <w:rFonts w:ascii="Century Gothic" w:eastAsiaTheme="minorHAnsi" w:hAnsi="Century Gothic" w:cs="Arial"/>
          <w:sz w:val="22"/>
          <w:szCs w:val="22"/>
        </w:rPr>
        <w:t xml:space="preserve"> It builds on the strong relations built during the Collaborative Improvement work over </w:t>
      </w:r>
      <w:r w:rsidR="00583ADC" w:rsidRPr="00C6030C">
        <w:rPr>
          <w:rFonts w:ascii="Century Gothic" w:eastAsiaTheme="minorHAnsi" w:hAnsi="Century Gothic" w:cs="Arial"/>
          <w:sz w:val="22"/>
          <w:szCs w:val="22"/>
        </w:rPr>
        <w:t>a</w:t>
      </w:r>
      <w:r w:rsidR="004D5968" w:rsidRPr="00C6030C">
        <w:rPr>
          <w:rFonts w:ascii="Century Gothic" w:eastAsiaTheme="minorHAnsi" w:hAnsi="Century Gothic" w:cs="Arial"/>
          <w:sz w:val="22"/>
          <w:szCs w:val="22"/>
        </w:rPr>
        <w:t xml:space="preserve"> </w:t>
      </w:r>
      <w:r w:rsidR="00583ADC" w:rsidRPr="00C6030C">
        <w:rPr>
          <w:rFonts w:ascii="Century Gothic" w:eastAsiaTheme="minorHAnsi" w:hAnsi="Century Gothic" w:cs="Arial"/>
          <w:sz w:val="22"/>
          <w:szCs w:val="22"/>
        </w:rPr>
        <w:t>3-year period</w:t>
      </w:r>
      <w:r w:rsidR="004252FA" w:rsidRPr="00C6030C">
        <w:rPr>
          <w:rFonts w:ascii="Century Gothic" w:eastAsiaTheme="minorHAnsi" w:hAnsi="Century Gothic" w:cs="Arial"/>
          <w:sz w:val="22"/>
          <w:szCs w:val="22"/>
        </w:rPr>
        <w:t>.</w:t>
      </w:r>
    </w:p>
    <w:p w14:paraId="4AABAAB0" w14:textId="77777777" w:rsidR="004D5968" w:rsidRPr="006B3253" w:rsidRDefault="004D5968">
      <w:pPr>
        <w:rPr>
          <w:rFonts w:cs="Arial"/>
          <w:b/>
          <w:sz w:val="22"/>
          <w:szCs w:val="22"/>
        </w:rPr>
      </w:pPr>
    </w:p>
    <w:p w14:paraId="0BF24202" w14:textId="77777777" w:rsidR="00863E73" w:rsidRPr="006B3253" w:rsidRDefault="00863E73">
      <w:pPr>
        <w:rPr>
          <w:rFonts w:cs="Arial"/>
          <w:b/>
          <w:sz w:val="22"/>
          <w:szCs w:val="22"/>
        </w:rPr>
      </w:pPr>
    </w:p>
    <w:p w14:paraId="67DAECDD" w14:textId="4DC14397" w:rsidR="00863E73" w:rsidRPr="00C6030C" w:rsidRDefault="00C92647">
      <w:pPr>
        <w:rPr>
          <w:rFonts w:ascii="Century Gothic" w:hAnsi="Century Gothic" w:cs="Arial"/>
          <w:b/>
          <w:sz w:val="22"/>
          <w:szCs w:val="22"/>
        </w:rPr>
      </w:pPr>
      <w:r w:rsidRPr="00C6030C">
        <w:rPr>
          <w:rFonts w:ascii="Century Gothic" w:hAnsi="Century Gothic" w:cs="Arial"/>
          <w:b/>
          <w:sz w:val="22"/>
          <w:szCs w:val="22"/>
        </w:rPr>
        <w:t xml:space="preserve">What </w:t>
      </w:r>
      <w:r w:rsidR="005D74CD" w:rsidRPr="00C6030C">
        <w:rPr>
          <w:rFonts w:ascii="Century Gothic" w:hAnsi="Century Gothic" w:cs="Arial"/>
          <w:b/>
          <w:sz w:val="22"/>
          <w:szCs w:val="22"/>
        </w:rPr>
        <w:t>is the benefit of</w:t>
      </w:r>
      <w:r w:rsidR="00011725" w:rsidRPr="00C6030C">
        <w:rPr>
          <w:rFonts w:ascii="Century Gothic" w:hAnsi="Century Gothic" w:cs="Arial"/>
          <w:b/>
          <w:sz w:val="22"/>
          <w:szCs w:val="22"/>
        </w:rPr>
        <w:t xml:space="preserve"> </w:t>
      </w:r>
      <w:r w:rsidRPr="00C6030C">
        <w:rPr>
          <w:rFonts w:ascii="Century Gothic" w:hAnsi="Century Gothic" w:cs="Arial"/>
          <w:b/>
          <w:sz w:val="22"/>
          <w:szCs w:val="22"/>
        </w:rPr>
        <w:t>local authorities</w:t>
      </w:r>
      <w:r w:rsidR="003F60B8" w:rsidRPr="00C6030C">
        <w:rPr>
          <w:rFonts w:ascii="Century Gothic" w:hAnsi="Century Gothic" w:cs="Arial"/>
          <w:b/>
          <w:sz w:val="22"/>
          <w:szCs w:val="22"/>
        </w:rPr>
        <w:t xml:space="preserve"> using</w:t>
      </w:r>
      <w:r w:rsidR="00583ADC" w:rsidRPr="00C6030C">
        <w:rPr>
          <w:rFonts w:ascii="Century Gothic"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p>
    <w:p w14:paraId="4476EFFA" w14:textId="77777777" w:rsidR="00582C30" w:rsidRDefault="00582C30">
      <w:pPr>
        <w:rPr>
          <w:rFonts w:cs="Arial"/>
          <w:sz w:val="22"/>
          <w:szCs w:val="22"/>
        </w:rPr>
      </w:pPr>
    </w:p>
    <w:p w14:paraId="0F51C32B" w14:textId="722955A9" w:rsidR="00863E73" w:rsidRPr="00C6030C" w:rsidRDefault="000147F2">
      <w:pPr>
        <w:rPr>
          <w:rFonts w:ascii="Century Gothic" w:hAnsi="Century Gothic" w:cs="Arial"/>
          <w:sz w:val="22"/>
          <w:szCs w:val="22"/>
        </w:rPr>
      </w:pPr>
      <w:r w:rsidRPr="00C6030C">
        <w:rPr>
          <w:rFonts w:ascii="Century Gothic" w:hAnsi="Century Gothic" w:cs="Arial"/>
          <w:sz w:val="22"/>
          <w:szCs w:val="22"/>
        </w:rPr>
        <w:t>Priorities for improvement</w:t>
      </w:r>
      <w:r w:rsidR="009608B1" w:rsidRPr="00C6030C">
        <w:rPr>
          <w:rFonts w:ascii="Century Gothic" w:hAnsi="Century Gothic" w:cs="Arial"/>
          <w:sz w:val="22"/>
          <w:szCs w:val="22"/>
        </w:rPr>
        <w:t xml:space="preserve"> </w:t>
      </w:r>
      <w:r w:rsidR="00793E81" w:rsidRPr="00C6030C">
        <w:rPr>
          <w:rFonts w:ascii="Century Gothic" w:hAnsi="Century Gothic" w:cs="Arial"/>
          <w:sz w:val="22"/>
          <w:szCs w:val="22"/>
        </w:rPr>
        <w:t>will have</w:t>
      </w:r>
      <w:r w:rsidR="009608B1" w:rsidRPr="00C6030C">
        <w:rPr>
          <w:rFonts w:ascii="Century Gothic" w:hAnsi="Century Gothic" w:cs="Arial"/>
          <w:sz w:val="22"/>
          <w:szCs w:val="22"/>
        </w:rPr>
        <w:t xml:space="preserve"> already been identified through </w:t>
      </w:r>
      <w:r w:rsidR="00011725" w:rsidRPr="00C6030C">
        <w:rPr>
          <w:rFonts w:ascii="Century Gothic" w:hAnsi="Century Gothic" w:cs="Arial"/>
          <w:sz w:val="22"/>
          <w:szCs w:val="22"/>
        </w:rPr>
        <w:t>ongoing self-</w:t>
      </w:r>
      <w:r w:rsidR="004D2FBD" w:rsidRPr="00C6030C">
        <w:rPr>
          <w:rFonts w:ascii="Century Gothic" w:hAnsi="Century Gothic" w:cs="Arial"/>
          <w:sz w:val="22"/>
          <w:szCs w:val="22"/>
        </w:rPr>
        <w:t>evaluation</w:t>
      </w:r>
      <w:r w:rsidR="00011725" w:rsidRPr="00C6030C">
        <w:rPr>
          <w:rFonts w:ascii="Century Gothic" w:hAnsi="Century Gothic" w:cs="Arial"/>
          <w:sz w:val="22"/>
          <w:szCs w:val="22"/>
        </w:rPr>
        <w:t xml:space="preserve"> and </w:t>
      </w:r>
      <w:r w:rsidR="009608B1" w:rsidRPr="00C6030C">
        <w:rPr>
          <w:rFonts w:ascii="Century Gothic" w:hAnsi="Century Gothic" w:cs="Arial"/>
          <w:sz w:val="22"/>
          <w:szCs w:val="22"/>
        </w:rPr>
        <w:t>local standards and quality reporting / improvement planning arrangements.</w:t>
      </w:r>
      <w:r w:rsidR="00F91BFA" w:rsidRPr="00C6030C">
        <w:rPr>
          <w:rFonts w:ascii="Century Gothic" w:hAnsi="Century Gothic" w:cs="Arial"/>
          <w:sz w:val="22"/>
          <w:szCs w:val="22"/>
        </w:rPr>
        <w:t xml:space="preserve"> The use of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r w:rsidR="00F91BFA" w:rsidRPr="00C6030C">
        <w:rPr>
          <w:rFonts w:ascii="Century Gothic" w:hAnsi="Century Gothic" w:cs="Arial"/>
          <w:sz w:val="22"/>
          <w:szCs w:val="22"/>
        </w:rPr>
        <w:t xml:space="preserve"> </w:t>
      </w:r>
      <w:r w:rsidR="0084013A" w:rsidRPr="00C6030C">
        <w:rPr>
          <w:rFonts w:ascii="Century Gothic" w:hAnsi="Century Gothic" w:cs="Arial"/>
          <w:sz w:val="22"/>
          <w:szCs w:val="22"/>
        </w:rPr>
        <w:t xml:space="preserve">supports this work and </w:t>
      </w:r>
      <w:r w:rsidR="004C384E" w:rsidRPr="00C6030C">
        <w:rPr>
          <w:rFonts w:ascii="Century Gothic" w:hAnsi="Century Gothic" w:cs="Arial"/>
          <w:sz w:val="22"/>
          <w:szCs w:val="22"/>
        </w:rPr>
        <w:t xml:space="preserve">allows for </w:t>
      </w:r>
      <w:r w:rsidR="0084013A" w:rsidRPr="00C6030C">
        <w:rPr>
          <w:rFonts w:ascii="Century Gothic" w:hAnsi="Century Gothic" w:cs="Arial"/>
          <w:sz w:val="22"/>
          <w:szCs w:val="22"/>
        </w:rPr>
        <w:t>a consistent approach</w:t>
      </w:r>
      <w:r w:rsidR="004C384E" w:rsidRPr="00C6030C">
        <w:rPr>
          <w:rFonts w:ascii="Century Gothic" w:hAnsi="Century Gothic" w:cs="Arial"/>
          <w:sz w:val="22"/>
          <w:szCs w:val="22"/>
        </w:rPr>
        <w:t xml:space="preserve"> through</w:t>
      </w:r>
      <w:r w:rsidR="0084013A" w:rsidRPr="00C6030C">
        <w:rPr>
          <w:rFonts w:ascii="Century Gothic" w:hAnsi="Century Gothic" w:cs="Arial"/>
          <w:sz w:val="22"/>
          <w:szCs w:val="22"/>
        </w:rPr>
        <w:t xml:space="preserve"> using the framework in all 32 local authorities with external support f</w:t>
      </w:r>
      <w:r w:rsidR="001A6759" w:rsidRPr="00C6030C">
        <w:rPr>
          <w:rFonts w:ascii="Century Gothic" w:hAnsi="Century Gothic" w:cs="Arial"/>
          <w:sz w:val="22"/>
          <w:szCs w:val="22"/>
        </w:rPr>
        <w:t>ro</w:t>
      </w:r>
      <w:r w:rsidR="0084013A" w:rsidRPr="00C6030C">
        <w:rPr>
          <w:rFonts w:ascii="Century Gothic" w:hAnsi="Century Gothic" w:cs="Arial"/>
          <w:sz w:val="22"/>
          <w:szCs w:val="22"/>
        </w:rPr>
        <w:t>m Educ</w:t>
      </w:r>
      <w:r w:rsidR="001A6759" w:rsidRPr="00C6030C">
        <w:rPr>
          <w:rFonts w:ascii="Century Gothic" w:hAnsi="Century Gothic" w:cs="Arial"/>
          <w:sz w:val="22"/>
          <w:szCs w:val="22"/>
        </w:rPr>
        <w:t>a</w:t>
      </w:r>
      <w:r w:rsidR="0084013A" w:rsidRPr="00C6030C">
        <w:rPr>
          <w:rFonts w:ascii="Century Gothic" w:hAnsi="Century Gothic" w:cs="Arial"/>
          <w:sz w:val="22"/>
          <w:szCs w:val="22"/>
        </w:rPr>
        <w:t>tion Scotland</w:t>
      </w:r>
      <w:r w:rsidR="001A6759" w:rsidRPr="00C6030C">
        <w:rPr>
          <w:rFonts w:ascii="Century Gothic" w:hAnsi="Century Gothic" w:cs="Arial"/>
          <w:sz w:val="22"/>
          <w:szCs w:val="22"/>
        </w:rPr>
        <w:t>.</w:t>
      </w:r>
    </w:p>
    <w:p w14:paraId="45362806" w14:textId="77777777" w:rsidR="001A6759" w:rsidRPr="00C6030C" w:rsidRDefault="001A6759">
      <w:pPr>
        <w:rPr>
          <w:rFonts w:ascii="Century Gothic" w:hAnsi="Century Gothic" w:cs="Arial"/>
          <w:sz w:val="22"/>
          <w:szCs w:val="22"/>
        </w:rPr>
      </w:pPr>
    </w:p>
    <w:p w14:paraId="41CE6D29" w14:textId="64701BA8" w:rsidR="001A6759" w:rsidRPr="00C6030C" w:rsidRDefault="001A6759" w:rsidP="001A6759">
      <w:pPr>
        <w:rPr>
          <w:rFonts w:ascii="Century Gothic" w:hAnsi="Century Gothic" w:cs="Arial"/>
          <w:sz w:val="22"/>
          <w:szCs w:val="22"/>
        </w:rPr>
      </w:pPr>
      <w:r w:rsidRPr="00C6030C">
        <w:rPr>
          <w:rFonts w:ascii="Century Gothic" w:hAnsi="Century Gothic" w:cs="Arial"/>
          <w:sz w:val="22"/>
          <w:szCs w:val="22"/>
        </w:rPr>
        <w:t>Using a shared</w:t>
      </w:r>
      <w:r w:rsidR="00583ADC" w:rsidRPr="00C6030C">
        <w:rPr>
          <w:rFonts w:ascii="Century Gothic" w:hAnsi="Century Gothic" w:cs="Arial"/>
          <w:sz w:val="22"/>
          <w:szCs w:val="22"/>
        </w:rPr>
        <w:t xml:space="preserve"> f</w:t>
      </w:r>
      <w:r w:rsidRPr="00C6030C">
        <w:rPr>
          <w:rFonts w:ascii="Century Gothic" w:hAnsi="Century Gothic" w:cs="Arial"/>
          <w:sz w:val="22"/>
          <w:szCs w:val="22"/>
        </w:rPr>
        <w:t>ramework across all local authorities allows for focused and specific support and challenge both within the local authority and from the other local authorities that are in their quad</w:t>
      </w:r>
      <w:r w:rsidR="00583ADC" w:rsidRPr="00C6030C">
        <w:rPr>
          <w:rFonts w:ascii="Century Gothic" w:hAnsi="Century Gothic" w:cs="Arial"/>
          <w:sz w:val="22"/>
          <w:szCs w:val="22"/>
        </w:rPr>
        <w:t>.</w:t>
      </w:r>
      <w:r w:rsidRPr="00C6030C">
        <w:rPr>
          <w:rFonts w:ascii="Century Gothic" w:hAnsi="Century Gothic" w:cs="Arial"/>
          <w:sz w:val="22"/>
          <w:szCs w:val="22"/>
        </w:rPr>
        <w:t xml:space="preserve"> </w:t>
      </w:r>
      <w:r w:rsidR="00583ADC" w:rsidRPr="00C6030C">
        <w:rPr>
          <w:rFonts w:ascii="Century Gothic" w:hAnsi="Century Gothic" w:cs="Arial"/>
          <w:sz w:val="22"/>
          <w:szCs w:val="22"/>
        </w:rPr>
        <w:t xml:space="preserve">Quads are groups of four local authorities working together </w:t>
      </w:r>
      <w:r w:rsidR="00BE3253" w:rsidRPr="00C6030C">
        <w:rPr>
          <w:rFonts w:ascii="Century Gothic" w:hAnsi="Century Gothic" w:cs="Arial"/>
          <w:sz w:val="22"/>
          <w:szCs w:val="22"/>
        </w:rPr>
        <w:t>on their self-evaluation</w:t>
      </w:r>
      <w:r w:rsidRPr="00C6030C">
        <w:rPr>
          <w:rFonts w:ascii="Century Gothic" w:hAnsi="Century Gothic" w:cs="Arial"/>
          <w:sz w:val="22"/>
          <w:szCs w:val="22"/>
        </w:rPr>
        <w:t>.</w:t>
      </w:r>
      <w:r w:rsidR="00BE3253" w:rsidRPr="00C6030C">
        <w:rPr>
          <w:rFonts w:ascii="Century Gothic" w:hAnsi="Century Gothic" w:cs="Arial"/>
          <w:sz w:val="22"/>
          <w:szCs w:val="22"/>
        </w:rPr>
        <w:t xml:space="preserve">  The quads and rationale for the groupings is set out in Appendix 1.</w:t>
      </w:r>
    </w:p>
    <w:p w14:paraId="7CB8EF16" w14:textId="77777777" w:rsidR="00583ADC" w:rsidRDefault="00583ADC" w:rsidP="001A6759">
      <w:pPr>
        <w:rPr>
          <w:rFonts w:cs="Arial"/>
          <w:sz w:val="22"/>
          <w:szCs w:val="22"/>
        </w:rPr>
      </w:pPr>
    </w:p>
    <w:p w14:paraId="2399E500" w14:textId="77777777" w:rsidR="001A6759" w:rsidRPr="006B3253" w:rsidRDefault="001A6759">
      <w:pPr>
        <w:rPr>
          <w:rFonts w:cs="Arial"/>
          <w:b/>
          <w:sz w:val="22"/>
          <w:szCs w:val="22"/>
        </w:rPr>
      </w:pPr>
    </w:p>
    <w:p w14:paraId="2E20FCE2" w14:textId="643263CC" w:rsidR="00583ADC" w:rsidRPr="00C6030C" w:rsidRDefault="007A6B5B" w:rsidP="00583ADC">
      <w:pPr>
        <w:pStyle w:val="Heading1"/>
        <w:rPr>
          <w:rStyle w:val="Heading1Char"/>
          <w:rFonts w:ascii="Century Gothic" w:eastAsiaTheme="minorHAnsi" w:hAnsi="Century Gothic"/>
          <w:b/>
          <w:bCs/>
          <w:i/>
          <w:iCs/>
          <w:color w:val="0070C0"/>
          <w:sz w:val="28"/>
          <w:szCs w:val="28"/>
        </w:rPr>
      </w:pPr>
      <w:bookmarkStart w:id="2" w:name="_Toc176372379"/>
      <w:r w:rsidRPr="00C6030C">
        <w:rPr>
          <w:rFonts w:ascii="Century Gothic" w:hAnsi="Century Gothic" w:cs="Arial"/>
          <w:b/>
          <w:bCs/>
          <w:i/>
          <w:iCs/>
          <w:color w:val="0070C0"/>
          <w:sz w:val="28"/>
          <w:szCs w:val="28"/>
        </w:rPr>
        <w:t xml:space="preserve">How Good Is Our Education Authority? </w:t>
      </w:r>
      <w:r w:rsidR="00583ADC" w:rsidRPr="00C6030C">
        <w:rPr>
          <w:rStyle w:val="Heading1Char"/>
          <w:rFonts w:ascii="Century Gothic" w:eastAsiaTheme="minorHAnsi" w:hAnsi="Century Gothic"/>
          <w:b/>
          <w:bCs/>
          <w:i/>
          <w:iCs/>
          <w:color w:val="0070C0"/>
          <w:sz w:val="28"/>
          <w:szCs w:val="28"/>
        </w:rPr>
        <w:t>Explained</w:t>
      </w:r>
      <w:bookmarkEnd w:id="2"/>
    </w:p>
    <w:p w14:paraId="75013371" w14:textId="77777777" w:rsidR="00863E73" w:rsidRPr="006B3253" w:rsidRDefault="00863E73">
      <w:pPr>
        <w:rPr>
          <w:rFonts w:eastAsiaTheme="minorHAnsi" w:cs="Arial"/>
          <w:b/>
          <w:sz w:val="22"/>
          <w:szCs w:val="22"/>
        </w:rPr>
      </w:pPr>
    </w:p>
    <w:p w14:paraId="4A1F6312" w14:textId="77777777" w:rsidR="00863E73" w:rsidRPr="00C6030C" w:rsidRDefault="00863E73">
      <w:pPr>
        <w:rPr>
          <w:rFonts w:ascii="Century Gothic" w:eastAsiaTheme="minorHAnsi" w:hAnsi="Century Gothic" w:cs="Arial"/>
          <w:b/>
          <w:sz w:val="22"/>
          <w:szCs w:val="22"/>
        </w:rPr>
      </w:pPr>
    </w:p>
    <w:p w14:paraId="31288E78" w14:textId="6DB0D034" w:rsidR="00863E73" w:rsidRPr="00C6030C" w:rsidRDefault="00C92647">
      <w:pPr>
        <w:rPr>
          <w:rFonts w:ascii="Century Gothic" w:eastAsiaTheme="minorHAnsi" w:hAnsi="Century Gothic" w:cs="Arial"/>
          <w:b/>
          <w:sz w:val="22"/>
          <w:szCs w:val="22"/>
        </w:rPr>
      </w:pPr>
      <w:r w:rsidRPr="00C6030C">
        <w:rPr>
          <w:rFonts w:ascii="Century Gothic" w:eastAsiaTheme="minorHAnsi" w:hAnsi="Century Gothic" w:cs="Arial"/>
          <w:b/>
          <w:sz w:val="22"/>
          <w:szCs w:val="22"/>
        </w:rPr>
        <w:t>What is</w:t>
      </w:r>
      <w:r w:rsidR="00C86B52" w:rsidRPr="00C6030C">
        <w:rPr>
          <w:rFonts w:ascii="Century Gothic" w:eastAsiaTheme="minorHAnsi"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p>
    <w:p w14:paraId="7BEE5EC4" w14:textId="77777777" w:rsidR="00863E73" w:rsidRPr="00C6030C" w:rsidRDefault="00863E73">
      <w:pPr>
        <w:rPr>
          <w:rFonts w:ascii="Century Gothic" w:eastAsiaTheme="minorHAnsi" w:hAnsi="Century Gothic" w:cs="Arial"/>
          <w:b/>
          <w:sz w:val="22"/>
          <w:szCs w:val="22"/>
        </w:rPr>
      </w:pPr>
    </w:p>
    <w:p w14:paraId="25DDBEAE" w14:textId="2ED09E89" w:rsidR="00C86B52" w:rsidRPr="00C6030C" w:rsidRDefault="007A6B5B">
      <w:pPr>
        <w:rPr>
          <w:rFonts w:ascii="Century Gothic" w:eastAsiaTheme="minorHAnsi" w:hAnsi="Century Gothic" w:cs="Arial"/>
          <w:sz w:val="22"/>
          <w:szCs w:val="22"/>
        </w:rPr>
      </w:pPr>
      <w:r w:rsidRPr="00C6030C">
        <w:rPr>
          <w:rFonts w:ascii="Century Gothic" w:hAnsi="Century Gothic" w:cs="Arial"/>
          <w:b/>
          <w:bCs/>
          <w:i/>
          <w:iCs/>
          <w:sz w:val="22"/>
          <w:szCs w:val="22"/>
        </w:rPr>
        <w:t>How Good Is Our Education Authority</w:t>
      </w:r>
      <w:r w:rsidRPr="00C6030C">
        <w:rPr>
          <w:rFonts w:ascii="Century Gothic" w:hAnsi="Century Gothic" w:cs="Arial"/>
          <w:b/>
          <w:bCs/>
          <w:sz w:val="22"/>
          <w:szCs w:val="22"/>
        </w:rPr>
        <w:t>?</w:t>
      </w:r>
      <w:r w:rsidR="00377F38" w:rsidRPr="00C6030C">
        <w:rPr>
          <w:rFonts w:ascii="Century Gothic" w:eastAsiaTheme="minorHAnsi" w:hAnsi="Century Gothic" w:cs="Arial"/>
          <w:sz w:val="22"/>
          <w:szCs w:val="22"/>
        </w:rPr>
        <w:t xml:space="preserve"> is a Framework based on QMIE2 that has been developed </w:t>
      </w:r>
      <w:r w:rsidR="003A1E1E" w:rsidRPr="00C6030C">
        <w:rPr>
          <w:rFonts w:ascii="Century Gothic" w:eastAsiaTheme="minorHAnsi" w:hAnsi="Century Gothic" w:cs="Arial"/>
          <w:sz w:val="22"/>
          <w:szCs w:val="22"/>
        </w:rPr>
        <w:t>by ADES</w:t>
      </w:r>
      <w:r w:rsidR="0092797F" w:rsidRPr="00C6030C">
        <w:rPr>
          <w:rFonts w:ascii="Century Gothic" w:eastAsiaTheme="minorHAnsi" w:hAnsi="Century Gothic" w:cs="Arial"/>
          <w:sz w:val="22"/>
          <w:szCs w:val="22"/>
        </w:rPr>
        <w:t xml:space="preserve"> and Education Scotland</w:t>
      </w:r>
      <w:r w:rsidR="003A1E1E" w:rsidRPr="00C6030C">
        <w:rPr>
          <w:rFonts w:ascii="Century Gothic" w:eastAsiaTheme="minorHAnsi" w:hAnsi="Century Gothic" w:cs="Arial"/>
          <w:sz w:val="22"/>
          <w:szCs w:val="22"/>
        </w:rPr>
        <w:t xml:space="preserve"> to support self-evaluation within local authorities and allow for collaborative working across local authorities</w:t>
      </w:r>
      <w:r w:rsidR="00CA734C" w:rsidRPr="00C6030C">
        <w:rPr>
          <w:rFonts w:ascii="Century Gothic" w:eastAsiaTheme="minorHAnsi" w:hAnsi="Century Gothic" w:cs="Arial"/>
          <w:sz w:val="22"/>
          <w:szCs w:val="22"/>
        </w:rPr>
        <w:t xml:space="preserve"> to identify strengths and support areas for improvement.</w:t>
      </w:r>
    </w:p>
    <w:p w14:paraId="6D547E59" w14:textId="77777777" w:rsidR="00C86B52" w:rsidRPr="00C6030C" w:rsidRDefault="00C86B52">
      <w:pPr>
        <w:rPr>
          <w:rFonts w:ascii="Century Gothic" w:eastAsiaTheme="minorHAnsi" w:hAnsi="Century Gothic" w:cs="Arial"/>
          <w:sz w:val="22"/>
          <w:szCs w:val="22"/>
        </w:rPr>
      </w:pPr>
    </w:p>
    <w:p w14:paraId="02B688DB" w14:textId="0E8A91FC" w:rsidR="00863E73" w:rsidRPr="00C6030C" w:rsidRDefault="00EE6090">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The use of </w:t>
      </w:r>
      <w:bookmarkStart w:id="3" w:name="_Hlk175552739"/>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w:t>
      </w:r>
      <w:r w:rsidRPr="00C6030C">
        <w:rPr>
          <w:rFonts w:ascii="Century Gothic" w:eastAsiaTheme="minorHAnsi" w:hAnsi="Century Gothic" w:cs="Arial"/>
          <w:sz w:val="22"/>
          <w:szCs w:val="22"/>
        </w:rPr>
        <w:t xml:space="preserve"> </w:t>
      </w:r>
      <w:bookmarkEnd w:id="3"/>
      <w:r w:rsidR="00C92647" w:rsidRPr="00C6030C">
        <w:rPr>
          <w:rFonts w:ascii="Century Gothic" w:eastAsiaTheme="minorHAnsi" w:hAnsi="Century Gothic" w:cs="Arial"/>
          <w:sz w:val="22"/>
          <w:szCs w:val="22"/>
        </w:rPr>
        <w:t>aims to promote partnership working</w:t>
      </w:r>
      <w:r w:rsidRPr="00C6030C">
        <w:rPr>
          <w:rFonts w:ascii="Century Gothic" w:eastAsiaTheme="minorHAnsi" w:hAnsi="Century Gothic" w:cs="Arial"/>
          <w:sz w:val="22"/>
          <w:szCs w:val="22"/>
        </w:rPr>
        <w:t>,</w:t>
      </w:r>
      <w:r w:rsidR="00C92647" w:rsidRPr="00C6030C">
        <w:rPr>
          <w:rFonts w:ascii="Century Gothic" w:eastAsiaTheme="minorHAnsi" w:hAnsi="Century Gothic" w:cs="Arial"/>
          <w:sz w:val="22"/>
          <w:szCs w:val="22"/>
        </w:rPr>
        <w:t xml:space="preserve"> collaboration</w:t>
      </w:r>
      <w:r w:rsidRPr="00C6030C">
        <w:rPr>
          <w:rFonts w:ascii="Century Gothic" w:eastAsiaTheme="minorHAnsi" w:hAnsi="Century Gothic" w:cs="Arial"/>
          <w:sz w:val="22"/>
          <w:szCs w:val="22"/>
        </w:rPr>
        <w:t xml:space="preserve"> and greater consistency</w:t>
      </w:r>
      <w:r w:rsidR="00C92647" w:rsidRPr="00C6030C">
        <w:rPr>
          <w:rFonts w:ascii="Century Gothic" w:eastAsiaTheme="minorHAnsi" w:hAnsi="Century Gothic" w:cs="Arial"/>
          <w:sz w:val="22"/>
          <w:szCs w:val="22"/>
        </w:rPr>
        <w:t xml:space="preserve"> to ensure that we achieve sustainable improvements for all children</w:t>
      </w:r>
      <w:r w:rsidR="009608B1" w:rsidRPr="00C6030C">
        <w:rPr>
          <w:rFonts w:ascii="Century Gothic" w:eastAsiaTheme="minorHAnsi" w:hAnsi="Century Gothic" w:cs="Arial"/>
          <w:sz w:val="22"/>
          <w:szCs w:val="22"/>
        </w:rPr>
        <w:t>, you</w:t>
      </w:r>
      <w:r w:rsidR="00C92647" w:rsidRPr="00C6030C">
        <w:rPr>
          <w:rFonts w:ascii="Century Gothic" w:eastAsiaTheme="minorHAnsi" w:hAnsi="Century Gothic" w:cs="Arial"/>
          <w:sz w:val="22"/>
          <w:szCs w:val="22"/>
        </w:rPr>
        <w:t>ng people</w:t>
      </w:r>
      <w:r w:rsidR="009608B1" w:rsidRPr="00C6030C">
        <w:rPr>
          <w:rFonts w:ascii="Century Gothic" w:eastAsiaTheme="minorHAnsi" w:hAnsi="Century Gothic" w:cs="Arial"/>
          <w:sz w:val="22"/>
          <w:szCs w:val="22"/>
        </w:rPr>
        <w:t xml:space="preserve"> and their families</w:t>
      </w:r>
      <w:r w:rsidRPr="00C6030C">
        <w:rPr>
          <w:rFonts w:ascii="Century Gothic" w:eastAsiaTheme="minorHAnsi" w:hAnsi="Century Gothic" w:cs="Arial"/>
          <w:sz w:val="22"/>
          <w:szCs w:val="22"/>
        </w:rPr>
        <w:t xml:space="preserve"> across Scotland</w:t>
      </w:r>
      <w:r w:rsidR="008B328B" w:rsidRPr="00C6030C">
        <w:rPr>
          <w:rFonts w:ascii="Century Gothic" w:eastAsiaTheme="minorHAnsi" w:hAnsi="Century Gothic" w:cs="Arial"/>
          <w:sz w:val="22"/>
          <w:szCs w:val="22"/>
        </w:rPr>
        <w:t>.</w:t>
      </w:r>
    </w:p>
    <w:p w14:paraId="2FACF295" w14:textId="77777777" w:rsidR="00863E73" w:rsidRPr="006B3253" w:rsidRDefault="00863E73">
      <w:pPr>
        <w:rPr>
          <w:rFonts w:eastAsiaTheme="minorHAnsi" w:cs="Arial"/>
          <w:sz w:val="22"/>
          <w:szCs w:val="22"/>
        </w:rPr>
      </w:pPr>
    </w:p>
    <w:p w14:paraId="18E2FA60" w14:textId="767B28E2" w:rsidR="00863E73" w:rsidRPr="00C6030C" w:rsidRDefault="00C92647">
      <w:pPr>
        <w:rPr>
          <w:rFonts w:ascii="Century Gothic" w:eastAsiaTheme="minorHAnsi" w:hAnsi="Century Gothic" w:cs="Arial"/>
          <w:sz w:val="22"/>
          <w:szCs w:val="22"/>
        </w:rPr>
      </w:pPr>
      <w:r w:rsidRPr="00C6030C">
        <w:rPr>
          <w:rFonts w:ascii="Century Gothic" w:eastAsiaTheme="minorHAnsi" w:hAnsi="Century Gothic" w:cs="Arial"/>
          <w:sz w:val="22"/>
          <w:szCs w:val="22"/>
        </w:rPr>
        <w:t xml:space="preserve">Different authorities face different challenges. If we are to achieve the national vision of excellence and equity, working together as a collective </w:t>
      </w:r>
      <w:r w:rsidR="00966BA9" w:rsidRPr="00C6030C">
        <w:rPr>
          <w:rFonts w:ascii="Century Gothic" w:eastAsiaTheme="minorHAnsi" w:hAnsi="Century Gothic" w:cs="Arial"/>
          <w:sz w:val="22"/>
          <w:szCs w:val="22"/>
        </w:rPr>
        <w:t xml:space="preserve">can </w:t>
      </w:r>
      <w:r w:rsidRPr="00C6030C">
        <w:rPr>
          <w:rFonts w:ascii="Century Gothic" w:eastAsiaTheme="minorHAnsi" w:hAnsi="Century Gothic" w:cs="Arial"/>
          <w:sz w:val="22"/>
          <w:szCs w:val="22"/>
        </w:rPr>
        <w:t xml:space="preserve">help address </w:t>
      </w:r>
      <w:r w:rsidRPr="00C6030C">
        <w:rPr>
          <w:rFonts w:ascii="Century Gothic" w:eastAsiaTheme="minorHAnsi" w:hAnsi="Century Gothic" w:cs="Arial"/>
          <w:sz w:val="22"/>
          <w:szCs w:val="22"/>
        </w:rPr>
        <w:lastRenderedPageBreak/>
        <w:t>specific challenges</w:t>
      </w:r>
      <w:r w:rsidR="00966BA9" w:rsidRPr="00C6030C">
        <w:rPr>
          <w:rFonts w:ascii="Century Gothic" w:eastAsiaTheme="minorHAnsi" w:hAnsi="Century Gothic" w:cs="Arial"/>
          <w:sz w:val="22"/>
          <w:szCs w:val="22"/>
        </w:rPr>
        <w:t>;</w:t>
      </w:r>
      <w:r w:rsidR="00501F80" w:rsidRPr="00C6030C">
        <w:rPr>
          <w:rFonts w:ascii="Century Gothic" w:eastAsiaTheme="minorHAnsi" w:hAnsi="Century Gothic" w:cs="Arial"/>
          <w:sz w:val="22"/>
          <w:szCs w:val="22"/>
        </w:rPr>
        <w:t xml:space="preserve"> address unnecessary </w:t>
      </w:r>
      <w:r w:rsidR="00FD7F38" w:rsidRPr="00C6030C">
        <w:rPr>
          <w:rFonts w:ascii="Century Gothic" w:eastAsiaTheme="minorHAnsi" w:hAnsi="Century Gothic" w:cs="Arial"/>
          <w:sz w:val="22"/>
          <w:szCs w:val="22"/>
        </w:rPr>
        <w:t>variability</w:t>
      </w:r>
      <w:r w:rsidR="00011725" w:rsidRPr="00C6030C">
        <w:rPr>
          <w:rFonts w:ascii="Century Gothic" w:eastAsiaTheme="minorHAnsi" w:hAnsi="Century Gothic" w:cs="Arial"/>
          <w:sz w:val="22"/>
          <w:szCs w:val="22"/>
        </w:rPr>
        <w:t xml:space="preserve"> in outcome</w:t>
      </w:r>
      <w:r w:rsidR="0092797F" w:rsidRPr="00C6030C">
        <w:rPr>
          <w:rFonts w:ascii="Century Gothic" w:eastAsiaTheme="minorHAnsi" w:hAnsi="Century Gothic" w:cs="Arial"/>
          <w:sz w:val="22"/>
          <w:szCs w:val="22"/>
        </w:rPr>
        <w:t>s</w:t>
      </w:r>
      <w:r w:rsidR="00E01E3E" w:rsidRPr="00C6030C">
        <w:rPr>
          <w:rFonts w:ascii="Century Gothic" w:eastAsiaTheme="minorHAnsi" w:hAnsi="Century Gothic" w:cs="Arial"/>
          <w:sz w:val="22"/>
          <w:szCs w:val="22"/>
        </w:rPr>
        <w:t>;</w:t>
      </w:r>
      <w:r w:rsidRPr="00C6030C">
        <w:rPr>
          <w:rFonts w:ascii="Century Gothic" w:eastAsiaTheme="minorHAnsi" w:hAnsi="Century Gothic" w:cs="Arial"/>
          <w:sz w:val="22"/>
          <w:szCs w:val="22"/>
        </w:rPr>
        <w:t xml:space="preserve"> promote a self-improving and empowered system</w:t>
      </w:r>
      <w:r w:rsidR="0092797F" w:rsidRPr="00C6030C">
        <w:rPr>
          <w:rFonts w:ascii="Century Gothic" w:eastAsiaTheme="minorHAnsi" w:hAnsi="Century Gothic" w:cs="Arial"/>
          <w:sz w:val="22"/>
          <w:szCs w:val="22"/>
        </w:rPr>
        <w:t>;</w:t>
      </w:r>
      <w:r w:rsidRPr="00C6030C">
        <w:rPr>
          <w:rFonts w:ascii="Century Gothic" w:eastAsiaTheme="minorHAnsi" w:hAnsi="Century Gothic" w:cs="Arial"/>
          <w:sz w:val="22"/>
          <w:szCs w:val="22"/>
        </w:rPr>
        <w:t xml:space="preserve"> and stimulate collaborative and collegiate working across the system.</w:t>
      </w:r>
      <w:r w:rsidR="005B7857" w:rsidRPr="00C6030C">
        <w:rPr>
          <w:rFonts w:ascii="Century Gothic" w:eastAsiaTheme="minorHAnsi" w:hAnsi="Century Gothic" w:cs="Arial"/>
          <w:sz w:val="22"/>
          <w:szCs w:val="22"/>
        </w:rPr>
        <w:t xml:space="preserve"> Working to develop a Networked Learning System from the ground up will lead to greater ownership of improvement and less variability across our whole system.</w:t>
      </w:r>
    </w:p>
    <w:p w14:paraId="38149520" w14:textId="77777777" w:rsidR="0092797F" w:rsidRDefault="0092797F">
      <w:pPr>
        <w:rPr>
          <w:rFonts w:eastAsiaTheme="minorHAnsi" w:cs="Arial"/>
          <w:b/>
          <w:sz w:val="22"/>
          <w:szCs w:val="22"/>
        </w:rPr>
      </w:pPr>
    </w:p>
    <w:p w14:paraId="732720CC" w14:textId="77777777" w:rsidR="0092797F" w:rsidRDefault="0092797F">
      <w:pPr>
        <w:rPr>
          <w:rFonts w:eastAsiaTheme="minorHAnsi" w:cs="Arial"/>
          <w:b/>
          <w:sz w:val="22"/>
          <w:szCs w:val="22"/>
        </w:rPr>
      </w:pPr>
    </w:p>
    <w:p w14:paraId="1FA98C14" w14:textId="0F263252" w:rsidR="00863E73" w:rsidRPr="00C6030C" w:rsidRDefault="00C92647">
      <w:pPr>
        <w:rPr>
          <w:rFonts w:ascii="Century Gothic" w:eastAsiaTheme="minorHAnsi" w:hAnsi="Century Gothic" w:cs="Arial"/>
          <w:b/>
          <w:sz w:val="22"/>
          <w:szCs w:val="22"/>
        </w:rPr>
      </w:pPr>
      <w:r w:rsidRPr="00C6030C">
        <w:rPr>
          <w:rFonts w:ascii="Century Gothic" w:eastAsiaTheme="minorHAnsi" w:hAnsi="Century Gothic" w:cs="Arial"/>
          <w:b/>
          <w:sz w:val="22"/>
          <w:szCs w:val="22"/>
        </w:rPr>
        <w:t>Why</w:t>
      </w:r>
      <w:r w:rsidR="005B7857" w:rsidRPr="00C6030C">
        <w:rPr>
          <w:rFonts w:ascii="Century Gothic" w:eastAsiaTheme="minorHAnsi" w:hAnsi="Century Gothic" w:cs="Arial"/>
          <w:b/>
          <w:sz w:val="22"/>
          <w:szCs w:val="22"/>
        </w:rPr>
        <w:t xml:space="preserve"> </w:t>
      </w:r>
      <w:r w:rsidR="007A6B5B" w:rsidRPr="00C6030C">
        <w:rPr>
          <w:rFonts w:ascii="Century Gothic" w:hAnsi="Century Gothic" w:cs="Arial"/>
          <w:b/>
          <w:bCs/>
          <w:i/>
          <w:iCs/>
          <w:sz w:val="22"/>
          <w:szCs w:val="22"/>
        </w:rPr>
        <w:t>How Good Is Our Education Authority</w:t>
      </w:r>
      <w:r w:rsidR="007A6B5B" w:rsidRPr="00C6030C">
        <w:rPr>
          <w:rFonts w:ascii="Century Gothic" w:hAnsi="Century Gothic" w:cs="Arial"/>
          <w:b/>
          <w:bCs/>
          <w:sz w:val="22"/>
          <w:szCs w:val="22"/>
        </w:rPr>
        <w:t xml:space="preserve"> </w:t>
      </w:r>
      <w:r w:rsidR="005B7857" w:rsidRPr="00C6030C">
        <w:rPr>
          <w:rFonts w:ascii="Century Gothic" w:eastAsiaTheme="minorHAnsi" w:hAnsi="Century Gothic" w:cs="Arial"/>
          <w:b/>
          <w:sz w:val="22"/>
          <w:szCs w:val="22"/>
        </w:rPr>
        <w:t>now</w:t>
      </w:r>
      <w:r w:rsidRPr="00C6030C">
        <w:rPr>
          <w:rFonts w:ascii="Century Gothic" w:eastAsiaTheme="minorHAnsi" w:hAnsi="Century Gothic" w:cs="Arial"/>
          <w:b/>
          <w:sz w:val="22"/>
          <w:szCs w:val="22"/>
        </w:rPr>
        <w:t>?</w:t>
      </w:r>
    </w:p>
    <w:p w14:paraId="466FAFC9" w14:textId="77777777" w:rsidR="00863E73" w:rsidRPr="00C6030C" w:rsidRDefault="00863E73">
      <w:pPr>
        <w:rPr>
          <w:rFonts w:ascii="Century Gothic" w:eastAsiaTheme="minorHAnsi" w:hAnsi="Century Gothic" w:cs="Arial"/>
          <w:b/>
          <w:sz w:val="22"/>
          <w:szCs w:val="22"/>
        </w:rPr>
      </w:pPr>
    </w:p>
    <w:p w14:paraId="45B787AA" w14:textId="226B15A2" w:rsidR="00863E73" w:rsidRPr="00C6030C" w:rsidRDefault="00C92647">
      <w:pPr>
        <w:rPr>
          <w:rFonts w:ascii="Century Gothic" w:eastAsiaTheme="minorHAnsi" w:hAnsi="Century Gothic" w:cs="Arial"/>
          <w:sz w:val="22"/>
          <w:szCs w:val="22"/>
        </w:rPr>
      </w:pPr>
      <w:r w:rsidRPr="00C6030C">
        <w:rPr>
          <w:rFonts w:ascii="Century Gothic" w:eastAsiaTheme="minorHAnsi" w:hAnsi="Century Gothic" w:cs="Arial"/>
          <w:sz w:val="22"/>
          <w:szCs w:val="22"/>
        </w:rPr>
        <w:t>The Education Reform Joint Agreement published in June 2018 set out clearly that ‘achieving the national vision of excellence and equity cannot be achieved by one part of the system alone: all partners must work together in a collegiate and collaborative way, keeping the interests of children and young people front and centre’. One of the key principles set out in the Joint Agreement is that ‘</w:t>
      </w:r>
      <w:r w:rsidRPr="00C6030C">
        <w:rPr>
          <w:rFonts w:ascii="Century Gothic" w:hAnsi="Century Gothic" w:cs="Arial"/>
          <w:sz w:val="22"/>
          <w:szCs w:val="22"/>
        </w:rPr>
        <w:t xml:space="preserve">effective system-wide improvement requires strong leadership, collaborative working and clarity of purpose at all layers of the system – school, local, regional and national.’ </w:t>
      </w:r>
    </w:p>
    <w:p w14:paraId="42176902" w14:textId="17244008" w:rsidR="00D257F1" w:rsidRPr="00C6030C" w:rsidRDefault="00D257F1">
      <w:pPr>
        <w:rPr>
          <w:rFonts w:ascii="Century Gothic" w:eastAsiaTheme="minorHAnsi" w:hAnsi="Century Gothic" w:cs="Arial"/>
          <w:sz w:val="22"/>
          <w:szCs w:val="22"/>
        </w:rPr>
      </w:pPr>
    </w:p>
    <w:p w14:paraId="2CF13B90" w14:textId="04817877"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The 2020 report of the International Council of Advisers (2020) recommended that Scotland should move still further beyond what has become known as a self-improving system to become a Networked Learning System (NLS). </w:t>
      </w:r>
    </w:p>
    <w:p w14:paraId="3D86BE35" w14:textId="77777777" w:rsidR="00D257F1" w:rsidRPr="00C6030C" w:rsidRDefault="00D257F1" w:rsidP="00D257F1">
      <w:pPr>
        <w:rPr>
          <w:rFonts w:ascii="Century Gothic" w:hAnsi="Century Gothic" w:cs="Arial"/>
          <w:sz w:val="22"/>
          <w:szCs w:val="22"/>
        </w:rPr>
      </w:pPr>
    </w:p>
    <w:p w14:paraId="753BC840" w14:textId="7FB32784"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A </w:t>
      </w:r>
      <w:r w:rsidR="00ED752F" w:rsidRPr="00C6030C">
        <w:rPr>
          <w:rFonts w:ascii="Century Gothic" w:hAnsi="Century Gothic" w:cs="Arial"/>
          <w:sz w:val="22"/>
          <w:szCs w:val="22"/>
        </w:rPr>
        <w:t xml:space="preserve">Networked Learning System </w:t>
      </w:r>
      <w:r w:rsidRPr="00C6030C">
        <w:rPr>
          <w:rFonts w:ascii="Century Gothic" w:hAnsi="Century Gothic" w:cs="Arial"/>
          <w:sz w:val="22"/>
          <w:szCs w:val="22"/>
        </w:rPr>
        <w:t xml:space="preserve">is: </w:t>
      </w:r>
    </w:p>
    <w:p w14:paraId="117E26A7" w14:textId="77777777" w:rsidR="00D257F1" w:rsidRPr="00C6030C" w:rsidRDefault="00D257F1" w:rsidP="00D257F1">
      <w:pPr>
        <w:rPr>
          <w:rFonts w:ascii="Century Gothic" w:hAnsi="Century Gothic" w:cs="Arial"/>
          <w:sz w:val="22"/>
          <w:szCs w:val="22"/>
        </w:rPr>
      </w:pPr>
    </w:p>
    <w:p w14:paraId="2F9DA19F" w14:textId="0DC5284C" w:rsidR="00D257F1" w:rsidRPr="00C6030C" w:rsidRDefault="00D257F1" w:rsidP="00DE560E">
      <w:pPr>
        <w:pStyle w:val="ListParagraph"/>
        <w:numPr>
          <w:ilvl w:val="0"/>
          <w:numId w:val="27"/>
        </w:numPr>
        <w:rPr>
          <w:rFonts w:ascii="Century Gothic" w:hAnsi="Century Gothic" w:cs="Arial"/>
          <w:sz w:val="22"/>
          <w:szCs w:val="22"/>
        </w:rPr>
      </w:pPr>
      <w:r w:rsidRPr="00C6030C">
        <w:rPr>
          <w:rFonts w:ascii="Century Gothic" w:hAnsi="Century Gothic" w:cs="Arial"/>
          <w:sz w:val="22"/>
          <w:szCs w:val="22"/>
        </w:rPr>
        <w:t xml:space="preserve">connected through networks across physical, professional and virtual boundaries;  </w:t>
      </w:r>
    </w:p>
    <w:p w14:paraId="4D4E1924" w14:textId="5B66EEDB" w:rsidR="00D257F1" w:rsidRPr="00C6030C" w:rsidRDefault="00D257F1" w:rsidP="00DE560E">
      <w:pPr>
        <w:pStyle w:val="ListParagraph"/>
        <w:numPr>
          <w:ilvl w:val="0"/>
          <w:numId w:val="27"/>
        </w:numPr>
        <w:rPr>
          <w:rFonts w:ascii="Century Gothic" w:hAnsi="Century Gothic" w:cs="Arial"/>
          <w:sz w:val="22"/>
          <w:szCs w:val="22"/>
        </w:rPr>
      </w:pPr>
      <w:r w:rsidRPr="00C6030C">
        <w:rPr>
          <w:rFonts w:ascii="Century Gothic" w:hAnsi="Century Gothic" w:cs="Arial"/>
          <w:sz w:val="22"/>
          <w:szCs w:val="22"/>
        </w:rPr>
        <w:t>driven by design-based research and collaborative inquiry to innovate, test and refine practice and build leadership capacity through practice-based professional learning.</w:t>
      </w:r>
    </w:p>
    <w:p w14:paraId="482765C0" w14:textId="77777777" w:rsidR="00D257F1" w:rsidRPr="00C6030C" w:rsidRDefault="00D257F1" w:rsidP="00D257F1">
      <w:pPr>
        <w:rPr>
          <w:rFonts w:ascii="Century Gothic" w:hAnsi="Century Gothic" w:cs="Arial"/>
          <w:sz w:val="22"/>
          <w:szCs w:val="22"/>
        </w:rPr>
      </w:pPr>
    </w:p>
    <w:p w14:paraId="2A775144" w14:textId="2F9DF595" w:rsidR="00D257F1" w:rsidRPr="00C6030C" w:rsidRDefault="00D257F1" w:rsidP="00D257F1">
      <w:pPr>
        <w:rPr>
          <w:rFonts w:ascii="Century Gothic" w:hAnsi="Century Gothic" w:cs="Arial"/>
          <w:sz w:val="22"/>
          <w:szCs w:val="22"/>
        </w:rPr>
      </w:pPr>
      <w:r w:rsidRPr="00C6030C">
        <w:rPr>
          <w:rFonts w:ascii="Century Gothic" w:hAnsi="Century Gothic" w:cs="Arial"/>
          <w:sz w:val="22"/>
          <w:szCs w:val="22"/>
        </w:rPr>
        <w:t xml:space="preserve">Collaborative Improvement </w:t>
      </w:r>
      <w:r w:rsidR="009D3CDD" w:rsidRPr="00C6030C">
        <w:rPr>
          <w:rFonts w:ascii="Century Gothic" w:hAnsi="Century Gothic" w:cs="Arial"/>
          <w:sz w:val="22"/>
          <w:szCs w:val="22"/>
        </w:rPr>
        <w:t>established by ADES</w:t>
      </w:r>
      <w:r w:rsidR="00864FF5" w:rsidRPr="00C6030C">
        <w:rPr>
          <w:rFonts w:ascii="Century Gothic" w:hAnsi="Century Gothic" w:cs="Arial"/>
          <w:sz w:val="22"/>
          <w:szCs w:val="22"/>
        </w:rPr>
        <w:t xml:space="preserve"> and supported by Education Scotland</w:t>
      </w:r>
      <w:r w:rsidR="00475126" w:rsidRPr="00C6030C">
        <w:rPr>
          <w:rFonts w:ascii="Century Gothic" w:hAnsi="Century Gothic" w:cs="Arial"/>
          <w:sz w:val="22"/>
          <w:szCs w:val="22"/>
        </w:rPr>
        <w:t xml:space="preserve"> in 202</w:t>
      </w:r>
      <w:r w:rsidR="001105B1" w:rsidRPr="00C6030C">
        <w:rPr>
          <w:rFonts w:ascii="Century Gothic" w:hAnsi="Century Gothic" w:cs="Arial"/>
          <w:sz w:val="22"/>
          <w:szCs w:val="22"/>
        </w:rPr>
        <w:t>1</w:t>
      </w:r>
      <w:r w:rsidRPr="00C6030C">
        <w:rPr>
          <w:rFonts w:ascii="Century Gothic" w:hAnsi="Century Gothic" w:cs="Arial"/>
          <w:sz w:val="22"/>
          <w:szCs w:val="22"/>
        </w:rPr>
        <w:t xml:space="preserve"> contribute</w:t>
      </w:r>
      <w:r w:rsidR="00475126" w:rsidRPr="00C6030C">
        <w:rPr>
          <w:rFonts w:ascii="Century Gothic" w:hAnsi="Century Gothic" w:cs="Arial"/>
          <w:sz w:val="22"/>
          <w:szCs w:val="22"/>
        </w:rPr>
        <w:t>d</w:t>
      </w:r>
      <w:r w:rsidRPr="00C6030C">
        <w:rPr>
          <w:rFonts w:ascii="Century Gothic" w:hAnsi="Century Gothic" w:cs="Arial"/>
          <w:sz w:val="22"/>
          <w:szCs w:val="22"/>
        </w:rPr>
        <w:t xml:space="preserve"> significantly to </w:t>
      </w:r>
      <w:r w:rsidR="0092797F" w:rsidRPr="00C6030C">
        <w:rPr>
          <w:rFonts w:ascii="Century Gothic" w:hAnsi="Century Gothic" w:cs="Arial"/>
          <w:sz w:val="22"/>
          <w:szCs w:val="22"/>
        </w:rPr>
        <w:t>Scotland becoming</w:t>
      </w:r>
      <w:r w:rsidRPr="00C6030C">
        <w:rPr>
          <w:rFonts w:ascii="Century Gothic" w:hAnsi="Century Gothic" w:cs="Arial"/>
          <w:sz w:val="22"/>
          <w:szCs w:val="22"/>
        </w:rPr>
        <w:t xml:space="preserve"> </w:t>
      </w:r>
      <w:r w:rsidR="00CB695C" w:rsidRPr="00C6030C">
        <w:rPr>
          <w:rFonts w:ascii="Century Gothic" w:hAnsi="Century Gothic" w:cs="Arial"/>
          <w:sz w:val="22"/>
          <w:szCs w:val="22"/>
        </w:rPr>
        <w:t xml:space="preserve">a Networked Learning System. </w:t>
      </w:r>
      <w:r w:rsidR="001105B1" w:rsidRPr="00C6030C">
        <w:rPr>
          <w:rFonts w:ascii="Century Gothic" w:hAnsi="Century Gothic" w:cs="Arial"/>
          <w:sz w:val="22"/>
          <w:szCs w:val="22"/>
        </w:rPr>
        <w:t>Over the three years t</w:t>
      </w:r>
      <w:r w:rsidR="00CB695C" w:rsidRPr="00C6030C">
        <w:rPr>
          <w:rFonts w:ascii="Century Gothic" w:hAnsi="Century Gothic" w:cs="Arial"/>
          <w:sz w:val="22"/>
          <w:szCs w:val="22"/>
        </w:rPr>
        <w:t xml:space="preserve">here was learning about how to improve the process as well as a strengthening of trust and positive relationships across </w:t>
      </w:r>
      <w:r w:rsidR="00781FDE" w:rsidRPr="00C6030C">
        <w:rPr>
          <w:rFonts w:ascii="Century Gothic" w:hAnsi="Century Gothic" w:cs="Arial"/>
          <w:sz w:val="22"/>
          <w:szCs w:val="22"/>
        </w:rPr>
        <w:t>local authorities</w:t>
      </w:r>
      <w:r w:rsidR="0040494A" w:rsidRPr="00C6030C">
        <w:rPr>
          <w:rFonts w:ascii="Century Gothic" w:hAnsi="Century Gothic" w:cs="Arial"/>
          <w:sz w:val="22"/>
          <w:szCs w:val="22"/>
        </w:rPr>
        <w:t xml:space="preserve">, </w:t>
      </w:r>
      <w:r w:rsidR="00781FDE" w:rsidRPr="00C6030C">
        <w:rPr>
          <w:rFonts w:ascii="Century Gothic" w:hAnsi="Century Gothic" w:cs="Arial"/>
          <w:sz w:val="22"/>
          <w:szCs w:val="22"/>
        </w:rPr>
        <w:t>with Education Scotland and HMI.</w:t>
      </w:r>
    </w:p>
    <w:p w14:paraId="794B81B7" w14:textId="77777777" w:rsidR="006C2C27" w:rsidRPr="00C6030C" w:rsidRDefault="006C2C27" w:rsidP="00D257F1">
      <w:pPr>
        <w:rPr>
          <w:rFonts w:ascii="Century Gothic" w:hAnsi="Century Gothic" w:cs="Arial"/>
          <w:sz w:val="22"/>
          <w:szCs w:val="22"/>
        </w:rPr>
      </w:pPr>
    </w:p>
    <w:p w14:paraId="2FC2EE96" w14:textId="5072183A" w:rsidR="006C2C27" w:rsidRPr="00C6030C" w:rsidRDefault="0092797F" w:rsidP="00D257F1">
      <w:pPr>
        <w:rPr>
          <w:rFonts w:ascii="Century Gothic" w:hAnsi="Century Gothic" w:cs="Arial"/>
          <w:sz w:val="22"/>
          <w:szCs w:val="22"/>
        </w:rPr>
      </w:pPr>
      <w:r w:rsidRPr="00C6030C">
        <w:rPr>
          <w:rFonts w:ascii="Century Gothic" w:hAnsi="Century Gothic" w:cs="Arial"/>
          <w:sz w:val="22"/>
          <w:szCs w:val="22"/>
        </w:rPr>
        <w:t>Differences in outcomes between</w:t>
      </w:r>
      <w:r w:rsidR="006C2C27" w:rsidRPr="00C6030C">
        <w:rPr>
          <w:rFonts w:ascii="Century Gothic" w:hAnsi="Century Gothic" w:cs="Arial"/>
          <w:sz w:val="22"/>
          <w:szCs w:val="22"/>
        </w:rPr>
        <w:t xml:space="preserve"> local authorities is well understood as no two local authorities are the same</w:t>
      </w:r>
      <w:r w:rsidRPr="00C6030C">
        <w:rPr>
          <w:rFonts w:ascii="Century Gothic" w:hAnsi="Century Gothic" w:cs="Arial"/>
          <w:sz w:val="22"/>
          <w:szCs w:val="22"/>
        </w:rPr>
        <w:t>.</w:t>
      </w:r>
      <w:r w:rsidR="00DE560E" w:rsidRPr="00C6030C">
        <w:rPr>
          <w:rFonts w:ascii="Century Gothic" w:hAnsi="Century Gothic" w:cs="Arial"/>
          <w:sz w:val="22"/>
          <w:szCs w:val="22"/>
        </w:rPr>
        <w:t xml:space="preserve"> </w:t>
      </w:r>
      <w:r w:rsidRPr="00C6030C">
        <w:rPr>
          <w:rFonts w:ascii="Century Gothic" w:hAnsi="Century Gothic" w:cs="Arial"/>
          <w:sz w:val="22"/>
          <w:szCs w:val="22"/>
        </w:rPr>
        <w:t>H</w:t>
      </w:r>
      <w:r w:rsidR="00DE560E" w:rsidRPr="00C6030C">
        <w:rPr>
          <w:rFonts w:ascii="Century Gothic" w:hAnsi="Century Gothic" w:cs="Arial"/>
          <w:sz w:val="22"/>
          <w:szCs w:val="22"/>
        </w:rPr>
        <w:t xml:space="preserve">owever there </w:t>
      </w:r>
      <w:r w:rsidR="001105B1" w:rsidRPr="00C6030C">
        <w:rPr>
          <w:rFonts w:ascii="Century Gothic" w:hAnsi="Century Gothic" w:cs="Arial"/>
          <w:sz w:val="22"/>
          <w:szCs w:val="22"/>
        </w:rPr>
        <w:t>was a desire from Directors to see a more structured process for self-evaluation and coming together with colleagues t</w:t>
      </w:r>
      <w:r w:rsidR="00E569FB" w:rsidRPr="00C6030C">
        <w:rPr>
          <w:rFonts w:ascii="Century Gothic" w:hAnsi="Century Gothic" w:cs="Arial"/>
          <w:sz w:val="22"/>
          <w:szCs w:val="22"/>
        </w:rPr>
        <w:t xml:space="preserve">o use self-evaluation that makes a real </w:t>
      </w:r>
      <w:r w:rsidR="008B1641" w:rsidRPr="00C6030C">
        <w:rPr>
          <w:rFonts w:ascii="Century Gothic" w:hAnsi="Century Gothic" w:cs="Arial"/>
          <w:sz w:val="22"/>
          <w:szCs w:val="22"/>
        </w:rPr>
        <w:t>difference</w:t>
      </w:r>
      <w:r w:rsidRPr="00C6030C">
        <w:rPr>
          <w:rFonts w:ascii="Century Gothic" w:hAnsi="Century Gothic" w:cs="Arial"/>
          <w:sz w:val="22"/>
          <w:szCs w:val="22"/>
        </w:rPr>
        <w:t>.</w:t>
      </w:r>
    </w:p>
    <w:p w14:paraId="6D9820EE" w14:textId="77777777" w:rsidR="00C42D6D" w:rsidRPr="00C6030C" w:rsidRDefault="00C42D6D" w:rsidP="00D257F1">
      <w:pPr>
        <w:rPr>
          <w:rFonts w:ascii="Century Gothic" w:hAnsi="Century Gothic" w:cs="Arial"/>
          <w:sz w:val="22"/>
          <w:szCs w:val="22"/>
        </w:rPr>
      </w:pPr>
    </w:p>
    <w:p w14:paraId="6FEABB78" w14:textId="60078ED2" w:rsidR="00C42D6D" w:rsidRPr="00C6030C" w:rsidRDefault="00C42D6D" w:rsidP="00D257F1">
      <w:pPr>
        <w:rPr>
          <w:rFonts w:ascii="Century Gothic" w:hAnsi="Century Gothic" w:cs="Arial"/>
          <w:sz w:val="22"/>
          <w:szCs w:val="22"/>
        </w:rPr>
      </w:pPr>
      <w:r w:rsidRPr="00C6030C">
        <w:rPr>
          <w:rFonts w:ascii="Century Gothic" w:hAnsi="Century Gothic" w:cs="Arial"/>
          <w:sz w:val="22"/>
          <w:szCs w:val="22"/>
        </w:rPr>
        <w:t>In the absence of a</w:t>
      </w:r>
      <w:r w:rsidR="0092797F" w:rsidRPr="00C6030C">
        <w:rPr>
          <w:rFonts w:ascii="Century Gothic" w:hAnsi="Century Gothic" w:cs="Arial"/>
          <w:sz w:val="22"/>
          <w:szCs w:val="22"/>
        </w:rPr>
        <w:t xml:space="preserve"> current </w:t>
      </w:r>
      <w:r w:rsidRPr="00C6030C">
        <w:rPr>
          <w:rFonts w:ascii="Century Gothic" w:hAnsi="Century Gothic" w:cs="Arial"/>
          <w:sz w:val="22"/>
          <w:szCs w:val="22"/>
        </w:rPr>
        <w:t>national framework</w:t>
      </w:r>
      <w:r w:rsidR="0092797F" w:rsidRPr="00C6030C">
        <w:rPr>
          <w:rFonts w:ascii="Century Gothic" w:hAnsi="Century Gothic" w:cs="Arial"/>
          <w:sz w:val="22"/>
          <w:szCs w:val="22"/>
        </w:rPr>
        <w:t>,</w:t>
      </w:r>
      <w:r w:rsidRPr="00C6030C">
        <w:rPr>
          <w:rFonts w:ascii="Century Gothic" w:hAnsi="Century Gothic" w:cs="Arial"/>
          <w:sz w:val="22"/>
          <w:szCs w:val="22"/>
        </w:rPr>
        <w:t xml:space="preserve"> ADES </w:t>
      </w:r>
      <w:r w:rsidR="0092797F" w:rsidRPr="00C6030C">
        <w:rPr>
          <w:rFonts w:ascii="Century Gothic" w:hAnsi="Century Gothic" w:cs="Arial"/>
          <w:sz w:val="22"/>
          <w:szCs w:val="22"/>
        </w:rPr>
        <w:t>developed</w:t>
      </w:r>
      <w:r w:rsidR="008A63F7" w:rsidRPr="00C6030C">
        <w:rPr>
          <w:rFonts w:ascii="Century Gothic" w:hAnsi="Century Gothic" w:cs="Arial"/>
          <w:sz w:val="22"/>
          <w:szCs w:val="22"/>
        </w:rPr>
        <w:t xml:space="preserve"> a </w:t>
      </w:r>
      <w:r w:rsidR="0092797F" w:rsidRPr="00C6030C">
        <w:rPr>
          <w:rFonts w:ascii="Century Gothic" w:hAnsi="Century Gothic" w:cs="Arial"/>
          <w:sz w:val="22"/>
          <w:szCs w:val="22"/>
        </w:rPr>
        <w:t>f</w:t>
      </w:r>
      <w:r w:rsidR="008A63F7" w:rsidRPr="00C6030C">
        <w:rPr>
          <w:rFonts w:ascii="Century Gothic" w:hAnsi="Century Gothic" w:cs="Arial"/>
          <w:sz w:val="22"/>
          <w:szCs w:val="22"/>
        </w:rPr>
        <w:t>ramework</w:t>
      </w:r>
      <w:r w:rsidR="0092797F" w:rsidRPr="00C6030C">
        <w:rPr>
          <w:rFonts w:ascii="Century Gothic" w:hAnsi="Century Gothic" w:cs="Arial"/>
          <w:sz w:val="22"/>
          <w:szCs w:val="22"/>
        </w:rPr>
        <w:t xml:space="preserve"> based on </w:t>
      </w:r>
      <w:r w:rsidR="0092797F" w:rsidRPr="00C6030C">
        <w:rPr>
          <w:rFonts w:ascii="Century Gothic" w:hAnsi="Century Gothic" w:cs="Arial"/>
          <w:i/>
          <w:iCs/>
          <w:sz w:val="22"/>
          <w:szCs w:val="22"/>
        </w:rPr>
        <w:t>Quality Management In Education 2</w:t>
      </w:r>
      <w:r w:rsidR="008A63F7" w:rsidRPr="00C6030C">
        <w:rPr>
          <w:rFonts w:ascii="Century Gothic" w:hAnsi="Century Gothic" w:cs="Arial"/>
          <w:sz w:val="22"/>
          <w:szCs w:val="22"/>
        </w:rPr>
        <w:t xml:space="preserve"> that contained 2 key </w:t>
      </w:r>
      <w:r w:rsidR="0092797F" w:rsidRPr="00C6030C">
        <w:rPr>
          <w:rFonts w:ascii="Century Gothic" w:hAnsi="Century Gothic" w:cs="Arial"/>
          <w:sz w:val="22"/>
          <w:szCs w:val="22"/>
        </w:rPr>
        <w:t>quality indicators</w:t>
      </w:r>
      <w:r w:rsidR="008A63F7" w:rsidRPr="00C6030C">
        <w:rPr>
          <w:rFonts w:ascii="Century Gothic" w:hAnsi="Century Gothic" w:cs="Arial"/>
          <w:sz w:val="22"/>
          <w:szCs w:val="22"/>
        </w:rPr>
        <w:t xml:space="preserve"> with a focus on </w:t>
      </w:r>
      <w:r w:rsidR="0092797F" w:rsidRPr="00C6030C">
        <w:rPr>
          <w:rFonts w:ascii="Century Gothic" w:hAnsi="Century Gothic" w:cs="Arial"/>
          <w:sz w:val="22"/>
          <w:szCs w:val="22"/>
        </w:rPr>
        <w:t>l</w:t>
      </w:r>
      <w:r w:rsidR="008A63F7" w:rsidRPr="00C6030C">
        <w:rPr>
          <w:rFonts w:ascii="Century Gothic" w:hAnsi="Century Gothic" w:cs="Arial"/>
          <w:sz w:val="22"/>
          <w:szCs w:val="22"/>
        </w:rPr>
        <w:t>eadershi</w:t>
      </w:r>
      <w:r w:rsidR="008B1641" w:rsidRPr="00C6030C">
        <w:rPr>
          <w:rFonts w:ascii="Century Gothic" w:hAnsi="Century Gothic" w:cs="Arial"/>
          <w:sz w:val="22"/>
          <w:szCs w:val="22"/>
        </w:rPr>
        <w:t>p</w:t>
      </w:r>
      <w:r w:rsidR="008A63F7" w:rsidRPr="00C6030C">
        <w:rPr>
          <w:rFonts w:ascii="Century Gothic" w:hAnsi="Century Gothic" w:cs="Arial"/>
          <w:sz w:val="22"/>
          <w:szCs w:val="22"/>
        </w:rPr>
        <w:t xml:space="preserve"> and </w:t>
      </w:r>
      <w:r w:rsidR="0092797F" w:rsidRPr="00C6030C">
        <w:rPr>
          <w:rFonts w:ascii="Century Gothic" w:hAnsi="Century Gothic" w:cs="Arial"/>
          <w:sz w:val="22"/>
          <w:szCs w:val="22"/>
        </w:rPr>
        <w:t>improving outcomes for all</w:t>
      </w:r>
      <w:r w:rsidR="00422F2F" w:rsidRPr="00C6030C">
        <w:rPr>
          <w:rFonts w:ascii="Century Gothic" w:hAnsi="Century Gothic" w:cs="Arial"/>
          <w:sz w:val="22"/>
          <w:szCs w:val="22"/>
        </w:rPr>
        <w:t xml:space="preserve">. This was discussed in workshops at the ADES Conference in November 2023 and </w:t>
      </w:r>
      <w:r w:rsidR="0092797F" w:rsidRPr="00C6030C">
        <w:rPr>
          <w:rFonts w:ascii="Century Gothic" w:hAnsi="Century Gothic" w:cs="Arial"/>
          <w:sz w:val="22"/>
          <w:szCs w:val="22"/>
        </w:rPr>
        <w:t xml:space="preserve">it </w:t>
      </w:r>
      <w:r w:rsidR="00422F2F" w:rsidRPr="00C6030C">
        <w:rPr>
          <w:rFonts w:ascii="Century Gothic" w:hAnsi="Century Gothic" w:cs="Arial"/>
          <w:sz w:val="22"/>
          <w:szCs w:val="22"/>
        </w:rPr>
        <w:t>was agreed by</w:t>
      </w:r>
      <w:r w:rsidR="00DC5E0F" w:rsidRPr="00C6030C">
        <w:rPr>
          <w:rFonts w:ascii="Century Gothic" w:hAnsi="Century Gothic" w:cs="Arial"/>
          <w:sz w:val="22"/>
          <w:szCs w:val="22"/>
        </w:rPr>
        <w:t xml:space="preserve"> all</w:t>
      </w:r>
      <w:r w:rsidR="00422F2F" w:rsidRPr="00C6030C">
        <w:rPr>
          <w:rFonts w:ascii="Century Gothic" w:hAnsi="Century Gothic" w:cs="Arial"/>
          <w:sz w:val="22"/>
          <w:szCs w:val="22"/>
        </w:rPr>
        <w:t xml:space="preserve"> Directors </w:t>
      </w:r>
      <w:r w:rsidR="00DC5E0F" w:rsidRPr="00C6030C">
        <w:rPr>
          <w:rFonts w:ascii="Century Gothic" w:hAnsi="Century Gothic" w:cs="Arial"/>
          <w:sz w:val="22"/>
          <w:szCs w:val="22"/>
        </w:rPr>
        <w:t xml:space="preserve">in February 2024 that this </w:t>
      </w:r>
      <w:r w:rsidR="0092797F" w:rsidRPr="00C6030C">
        <w:rPr>
          <w:rFonts w:ascii="Century Gothic" w:hAnsi="Century Gothic" w:cs="Arial"/>
          <w:sz w:val="22"/>
          <w:szCs w:val="22"/>
        </w:rPr>
        <w:t>f</w:t>
      </w:r>
      <w:r w:rsidR="00DC5E0F" w:rsidRPr="00C6030C">
        <w:rPr>
          <w:rFonts w:ascii="Century Gothic" w:hAnsi="Century Gothic" w:cs="Arial"/>
          <w:sz w:val="22"/>
          <w:szCs w:val="22"/>
        </w:rPr>
        <w:t xml:space="preserve">ramework would be used by all local authorities </w:t>
      </w:r>
      <w:r w:rsidR="00804403" w:rsidRPr="00C6030C">
        <w:rPr>
          <w:rFonts w:ascii="Century Gothic" w:hAnsi="Century Gothic" w:cs="Arial"/>
          <w:sz w:val="22"/>
          <w:szCs w:val="22"/>
        </w:rPr>
        <w:t>in session 2024/2025.</w:t>
      </w:r>
    </w:p>
    <w:p w14:paraId="64B91F43" w14:textId="77777777" w:rsidR="00D257F1" w:rsidRDefault="00D257F1">
      <w:pPr>
        <w:rPr>
          <w:rFonts w:ascii="Century Gothic" w:hAnsi="Century Gothic" w:cs="Arial"/>
          <w:sz w:val="22"/>
          <w:szCs w:val="22"/>
        </w:rPr>
      </w:pPr>
    </w:p>
    <w:p w14:paraId="5C4D3E62" w14:textId="77777777" w:rsidR="00247371" w:rsidRDefault="00247371">
      <w:pPr>
        <w:rPr>
          <w:rFonts w:ascii="Century Gothic" w:hAnsi="Century Gothic" w:cs="Arial"/>
          <w:sz w:val="22"/>
          <w:szCs w:val="22"/>
        </w:rPr>
      </w:pPr>
    </w:p>
    <w:p w14:paraId="4DE2BC93" w14:textId="77777777" w:rsidR="00247371" w:rsidRDefault="00247371">
      <w:pPr>
        <w:rPr>
          <w:rFonts w:ascii="Century Gothic" w:hAnsi="Century Gothic" w:cs="Arial"/>
          <w:sz w:val="22"/>
          <w:szCs w:val="22"/>
        </w:rPr>
      </w:pPr>
    </w:p>
    <w:p w14:paraId="7297E519" w14:textId="77777777" w:rsidR="00247371" w:rsidRPr="00C6030C" w:rsidRDefault="00247371">
      <w:pPr>
        <w:rPr>
          <w:rFonts w:ascii="Century Gothic" w:hAnsi="Century Gothic" w:cs="Arial"/>
          <w:sz w:val="22"/>
          <w:szCs w:val="22"/>
        </w:rPr>
      </w:pPr>
    </w:p>
    <w:p w14:paraId="76C25613" w14:textId="77777777" w:rsidR="0092797F" w:rsidRDefault="0092797F">
      <w:pPr>
        <w:rPr>
          <w:rFonts w:eastAsiaTheme="minorHAnsi" w:cs="Arial"/>
          <w:b/>
          <w:sz w:val="22"/>
          <w:szCs w:val="22"/>
        </w:rPr>
      </w:pPr>
    </w:p>
    <w:p w14:paraId="48275CFE" w14:textId="47FF8D81" w:rsidR="00863E73" w:rsidRPr="00C6030C" w:rsidRDefault="0092797F" w:rsidP="0092797F">
      <w:pPr>
        <w:pStyle w:val="Heading1"/>
        <w:numPr>
          <w:ilvl w:val="0"/>
          <w:numId w:val="0"/>
        </w:numPr>
        <w:rPr>
          <w:rFonts w:ascii="Century Gothic" w:eastAsiaTheme="minorHAnsi" w:hAnsi="Century Gothic"/>
          <w:color w:val="0070C0"/>
          <w:sz w:val="28"/>
          <w:szCs w:val="28"/>
        </w:rPr>
      </w:pPr>
      <w:bookmarkStart w:id="4" w:name="_Toc176372380"/>
      <w:r w:rsidRPr="00C6030C">
        <w:rPr>
          <w:rFonts w:ascii="Century Gothic" w:eastAsiaTheme="minorHAnsi" w:hAnsi="Century Gothic"/>
          <w:color w:val="0070C0"/>
          <w:sz w:val="28"/>
          <w:szCs w:val="28"/>
        </w:rPr>
        <w:lastRenderedPageBreak/>
        <w:t>3.</w:t>
      </w:r>
      <w:r w:rsidRPr="00C6030C">
        <w:rPr>
          <w:rFonts w:ascii="Century Gothic" w:eastAsiaTheme="minorHAnsi" w:hAnsi="Century Gothic"/>
          <w:color w:val="0070C0"/>
          <w:sz w:val="28"/>
          <w:szCs w:val="28"/>
        </w:rPr>
        <w:tab/>
      </w:r>
      <w:r w:rsidR="00B13183" w:rsidRPr="00C6030C">
        <w:rPr>
          <w:rFonts w:ascii="Century Gothic" w:eastAsiaTheme="minorHAnsi" w:hAnsi="Century Gothic"/>
          <w:color w:val="0070C0"/>
          <w:sz w:val="28"/>
          <w:szCs w:val="28"/>
        </w:rPr>
        <w:t>How Good is Our Education Authority?</w:t>
      </w:r>
      <w:r w:rsidRPr="00C6030C">
        <w:rPr>
          <w:rFonts w:ascii="Century Gothic" w:eastAsiaTheme="minorHAnsi" w:hAnsi="Century Gothic"/>
          <w:color w:val="0070C0"/>
          <w:sz w:val="28"/>
          <w:szCs w:val="28"/>
        </w:rPr>
        <w:t>: Key Principles</w:t>
      </w:r>
      <w:bookmarkEnd w:id="4"/>
    </w:p>
    <w:p w14:paraId="0A096F8A" w14:textId="77777777" w:rsidR="00863E73" w:rsidRDefault="00863E73" w:rsidP="007A6B5B">
      <w:pPr>
        <w:contextualSpacing/>
        <w:rPr>
          <w:rFonts w:cs="Arial"/>
          <w:sz w:val="22"/>
          <w:szCs w:val="22"/>
        </w:rPr>
      </w:pPr>
    </w:p>
    <w:p w14:paraId="205EC6DA" w14:textId="77777777" w:rsidR="0015150E" w:rsidRPr="006B3253" w:rsidRDefault="0015150E" w:rsidP="007A6B5B">
      <w:pPr>
        <w:contextualSpacing/>
        <w:rPr>
          <w:rFonts w:cs="Arial"/>
          <w:sz w:val="22"/>
          <w:szCs w:val="22"/>
        </w:rPr>
      </w:pPr>
    </w:p>
    <w:p w14:paraId="2708A673" w14:textId="3010158A" w:rsidR="00863E73" w:rsidRPr="00C6030C" w:rsidRDefault="0092797F">
      <w:pPr>
        <w:numPr>
          <w:ilvl w:val="0"/>
          <w:numId w:val="2"/>
        </w:numPr>
        <w:textAlignment w:val="baseline"/>
        <w:rPr>
          <w:rFonts w:ascii="Century Gothic" w:hAnsi="Century Gothic" w:cs="Arial"/>
          <w:sz w:val="22"/>
          <w:szCs w:val="22"/>
          <w:lang w:eastAsia="en-GB"/>
        </w:rPr>
      </w:pPr>
      <w:r w:rsidRPr="00C6030C">
        <w:rPr>
          <w:rFonts w:ascii="Century Gothic" w:hAnsi="Century Gothic" w:cs="Arial"/>
          <w:sz w:val="22"/>
          <w:szCs w:val="22"/>
          <w:lang w:eastAsia="en-GB"/>
        </w:rPr>
        <w:t>E</w:t>
      </w:r>
      <w:r w:rsidR="00C92647" w:rsidRPr="00C6030C">
        <w:rPr>
          <w:rFonts w:ascii="Century Gothic" w:hAnsi="Century Gothic" w:cs="Arial"/>
          <w:sz w:val="22"/>
          <w:szCs w:val="22"/>
          <w:lang w:eastAsia="en-GB"/>
        </w:rPr>
        <w:t xml:space="preserve">ach </w:t>
      </w:r>
      <w:r w:rsidR="00501F80" w:rsidRPr="00C6030C">
        <w:rPr>
          <w:rFonts w:ascii="Century Gothic" w:hAnsi="Century Gothic" w:cs="Arial"/>
          <w:sz w:val="22"/>
          <w:szCs w:val="22"/>
          <w:lang w:eastAsia="en-GB"/>
        </w:rPr>
        <w:t xml:space="preserve">local </w:t>
      </w:r>
      <w:r w:rsidR="00C92647" w:rsidRPr="00C6030C">
        <w:rPr>
          <w:rFonts w:ascii="Century Gothic" w:hAnsi="Century Gothic" w:cs="Arial"/>
          <w:sz w:val="22"/>
          <w:szCs w:val="22"/>
          <w:lang w:eastAsia="en-GB"/>
        </w:rPr>
        <w:t>authority remains responsible for its own</w:t>
      </w:r>
      <w:r w:rsidR="00011725" w:rsidRPr="00C6030C">
        <w:rPr>
          <w:rFonts w:ascii="Century Gothic" w:hAnsi="Century Gothic" w:cs="Arial"/>
          <w:sz w:val="22"/>
          <w:szCs w:val="22"/>
          <w:lang w:eastAsia="en-GB"/>
        </w:rPr>
        <w:t xml:space="preserve"> development and</w:t>
      </w:r>
      <w:r w:rsidR="00C92647" w:rsidRPr="00C6030C">
        <w:rPr>
          <w:rFonts w:ascii="Century Gothic" w:hAnsi="Century Gothic" w:cs="Arial"/>
          <w:sz w:val="22"/>
          <w:szCs w:val="22"/>
          <w:lang w:eastAsia="en-GB"/>
        </w:rPr>
        <w:t> outcomes: partners and colleagues will advise, support and challenge through a solution-focused approach to improvement. </w:t>
      </w:r>
    </w:p>
    <w:p w14:paraId="11E64ECA" w14:textId="77777777" w:rsidR="00863E73" w:rsidRPr="00C6030C" w:rsidRDefault="00863E73">
      <w:pPr>
        <w:ind w:left="720"/>
        <w:contextualSpacing/>
        <w:rPr>
          <w:rFonts w:ascii="Century Gothic" w:hAnsi="Century Gothic" w:cs="Arial"/>
          <w:sz w:val="22"/>
          <w:szCs w:val="22"/>
        </w:rPr>
      </w:pPr>
    </w:p>
    <w:p w14:paraId="4B695A06" w14:textId="3752ED7F" w:rsidR="00863E73" w:rsidRPr="00C6030C" w:rsidRDefault="00C92647">
      <w:pPr>
        <w:numPr>
          <w:ilvl w:val="0"/>
          <w:numId w:val="2"/>
        </w:numPr>
        <w:contextualSpacing/>
        <w:rPr>
          <w:rFonts w:ascii="Century Gothic" w:hAnsi="Century Gothic" w:cs="Arial"/>
          <w:sz w:val="22"/>
          <w:szCs w:val="22"/>
        </w:rPr>
      </w:pPr>
      <w:r w:rsidRPr="00C6030C">
        <w:rPr>
          <w:rFonts w:ascii="Century Gothic" w:hAnsi="Century Gothic" w:cs="Arial"/>
          <w:sz w:val="22"/>
          <w:szCs w:val="22"/>
        </w:rPr>
        <w:t>Across Scotland, we have much of which we can be proud in terms of practice worthy of sharing.  Sourcing, celebrating and sharing such practice should help make best use of the expertise across th</w:t>
      </w:r>
      <w:r w:rsidR="00501F80" w:rsidRPr="00C6030C">
        <w:rPr>
          <w:rFonts w:ascii="Century Gothic" w:hAnsi="Century Gothic" w:cs="Arial"/>
          <w:sz w:val="22"/>
          <w:szCs w:val="22"/>
        </w:rPr>
        <w:t>e system to support improvement</w:t>
      </w:r>
      <w:r w:rsidRPr="00C6030C">
        <w:rPr>
          <w:rFonts w:ascii="Century Gothic" w:hAnsi="Century Gothic" w:cs="Arial"/>
          <w:sz w:val="22"/>
          <w:szCs w:val="22"/>
        </w:rPr>
        <w:t>.</w:t>
      </w:r>
      <w:r w:rsidR="00222E6A" w:rsidRPr="00C6030C">
        <w:rPr>
          <w:rFonts w:ascii="Century Gothic" w:hAnsi="Century Gothic" w:cs="Arial"/>
          <w:sz w:val="22"/>
          <w:szCs w:val="22"/>
        </w:rPr>
        <w:t xml:space="preserve"> The WMAGEA </w:t>
      </w:r>
      <w:r w:rsidR="0092797F" w:rsidRPr="00C6030C">
        <w:rPr>
          <w:rFonts w:ascii="Century Gothic" w:hAnsi="Century Gothic" w:cs="Arial"/>
          <w:sz w:val="22"/>
          <w:szCs w:val="22"/>
        </w:rPr>
        <w:t>framework</w:t>
      </w:r>
      <w:r w:rsidR="00222E6A" w:rsidRPr="00C6030C">
        <w:rPr>
          <w:rFonts w:ascii="Century Gothic" w:hAnsi="Century Gothic" w:cs="Arial"/>
          <w:sz w:val="22"/>
          <w:szCs w:val="22"/>
        </w:rPr>
        <w:t xml:space="preserve"> allows for a more consistent response</w:t>
      </w:r>
      <w:r w:rsidR="002E79FB" w:rsidRPr="00C6030C">
        <w:rPr>
          <w:rFonts w:ascii="Century Gothic" w:hAnsi="Century Gothic" w:cs="Arial"/>
          <w:sz w:val="22"/>
          <w:szCs w:val="22"/>
        </w:rPr>
        <w:t xml:space="preserve"> to self-evaluation and external challenge.</w:t>
      </w:r>
    </w:p>
    <w:p w14:paraId="23AF6C54" w14:textId="77777777" w:rsidR="00966BA9" w:rsidRPr="00C6030C" w:rsidRDefault="00966BA9" w:rsidP="008B1F36">
      <w:pPr>
        <w:pStyle w:val="ListParagraph"/>
        <w:rPr>
          <w:rFonts w:ascii="Century Gothic" w:hAnsi="Century Gothic" w:cs="Arial"/>
          <w:sz w:val="22"/>
          <w:szCs w:val="22"/>
        </w:rPr>
      </w:pPr>
    </w:p>
    <w:p w14:paraId="1BDB8552" w14:textId="36C8ACA6" w:rsidR="00966BA9" w:rsidRPr="00C6030C" w:rsidRDefault="00B13183">
      <w:pPr>
        <w:numPr>
          <w:ilvl w:val="0"/>
          <w:numId w:val="2"/>
        </w:numPr>
        <w:contextualSpacing/>
        <w:rPr>
          <w:rFonts w:ascii="Century Gothic" w:hAnsi="Century Gothic" w:cs="Arial"/>
          <w:sz w:val="22"/>
          <w:szCs w:val="22"/>
        </w:rPr>
      </w:pPr>
      <w:r w:rsidRPr="00C6030C">
        <w:rPr>
          <w:rFonts w:ascii="Century Gothic" w:hAnsi="Century Gothic" w:cs="Arial"/>
          <w:b/>
          <w:bCs/>
          <w:i/>
          <w:iCs/>
          <w:sz w:val="22"/>
          <w:szCs w:val="22"/>
        </w:rPr>
        <w:t>How Good Is Our Education Authority</w:t>
      </w:r>
      <w:r w:rsidRPr="00C6030C">
        <w:rPr>
          <w:rFonts w:ascii="Century Gothic" w:hAnsi="Century Gothic" w:cs="Arial"/>
          <w:b/>
          <w:bCs/>
          <w:sz w:val="22"/>
          <w:szCs w:val="22"/>
        </w:rPr>
        <w:t>?</w:t>
      </w:r>
      <w:r w:rsidRPr="00C6030C">
        <w:rPr>
          <w:rFonts w:ascii="Century Gothic" w:eastAsiaTheme="minorHAnsi" w:hAnsi="Century Gothic" w:cs="Arial"/>
          <w:sz w:val="22"/>
          <w:szCs w:val="22"/>
        </w:rPr>
        <w:t xml:space="preserve"> </w:t>
      </w:r>
      <w:r w:rsidR="00966BA9" w:rsidRPr="00C6030C">
        <w:rPr>
          <w:rFonts w:ascii="Century Gothic" w:hAnsi="Century Gothic" w:cs="Arial"/>
          <w:sz w:val="22"/>
          <w:szCs w:val="22"/>
        </w:rPr>
        <w:t xml:space="preserve"> </w:t>
      </w:r>
      <w:r w:rsidR="00CF74B2" w:rsidRPr="00C6030C">
        <w:rPr>
          <w:rFonts w:ascii="Century Gothic" w:hAnsi="Century Gothic" w:cs="Arial"/>
          <w:sz w:val="22"/>
          <w:szCs w:val="22"/>
        </w:rPr>
        <w:t>build</w:t>
      </w:r>
      <w:r w:rsidR="0092797F" w:rsidRPr="00C6030C">
        <w:rPr>
          <w:rFonts w:ascii="Century Gothic" w:hAnsi="Century Gothic" w:cs="Arial"/>
          <w:sz w:val="22"/>
          <w:szCs w:val="22"/>
        </w:rPr>
        <w:t>s</w:t>
      </w:r>
      <w:r w:rsidR="00CF74B2" w:rsidRPr="00C6030C">
        <w:rPr>
          <w:rFonts w:ascii="Century Gothic" w:hAnsi="Century Gothic" w:cs="Arial"/>
          <w:sz w:val="22"/>
          <w:szCs w:val="22"/>
        </w:rPr>
        <w:t xml:space="preserve"> on </w:t>
      </w:r>
      <w:r w:rsidR="00966BA9" w:rsidRPr="00C6030C">
        <w:rPr>
          <w:rFonts w:ascii="Century Gothic" w:hAnsi="Century Gothic" w:cs="Arial"/>
          <w:sz w:val="22"/>
          <w:szCs w:val="22"/>
        </w:rPr>
        <w:t>Collaborative Improvement</w:t>
      </w:r>
      <w:r w:rsidR="00CF74B2" w:rsidRPr="00C6030C">
        <w:rPr>
          <w:rFonts w:ascii="Century Gothic" w:hAnsi="Century Gothic" w:cs="Arial"/>
          <w:sz w:val="22"/>
          <w:szCs w:val="22"/>
        </w:rPr>
        <w:t xml:space="preserve"> </w:t>
      </w:r>
      <w:r w:rsidR="0092797F" w:rsidRPr="00C6030C">
        <w:rPr>
          <w:rFonts w:ascii="Century Gothic" w:hAnsi="Century Gothic" w:cs="Arial"/>
          <w:sz w:val="22"/>
          <w:szCs w:val="22"/>
        </w:rPr>
        <w:t>and</w:t>
      </w:r>
      <w:r w:rsidR="00966BA9" w:rsidRPr="00C6030C">
        <w:rPr>
          <w:rFonts w:ascii="Century Gothic" w:hAnsi="Century Gothic" w:cs="Arial"/>
          <w:sz w:val="22"/>
          <w:szCs w:val="22"/>
        </w:rPr>
        <w:t xml:space="preserve"> is </w:t>
      </w:r>
      <w:r w:rsidR="0092797F" w:rsidRPr="00C6030C">
        <w:rPr>
          <w:rFonts w:ascii="Century Gothic" w:hAnsi="Century Gothic" w:cs="Arial"/>
          <w:sz w:val="22"/>
          <w:szCs w:val="22"/>
        </w:rPr>
        <w:t>a further opportunity</w:t>
      </w:r>
      <w:r w:rsidR="00966BA9" w:rsidRPr="00C6030C">
        <w:rPr>
          <w:rFonts w:ascii="Century Gothic" w:hAnsi="Century Gothic" w:cs="Arial"/>
          <w:sz w:val="22"/>
          <w:szCs w:val="22"/>
        </w:rPr>
        <w:t xml:space="preserve"> to support each other in addressing common issues.</w:t>
      </w:r>
    </w:p>
    <w:p w14:paraId="4F96541C" w14:textId="77777777" w:rsidR="00863E73" w:rsidRPr="00C6030C" w:rsidRDefault="00863E73">
      <w:pPr>
        <w:ind w:left="720"/>
        <w:contextualSpacing/>
        <w:rPr>
          <w:rFonts w:ascii="Century Gothic" w:hAnsi="Century Gothic" w:cs="Arial"/>
          <w:sz w:val="22"/>
          <w:szCs w:val="22"/>
        </w:rPr>
      </w:pPr>
    </w:p>
    <w:p w14:paraId="1CD077BD" w14:textId="11D69894" w:rsidR="00863E73" w:rsidRPr="00C6030C" w:rsidRDefault="00CF74B2" w:rsidP="00764F58">
      <w:pPr>
        <w:numPr>
          <w:ilvl w:val="0"/>
          <w:numId w:val="2"/>
        </w:numPr>
        <w:contextualSpacing/>
        <w:rPr>
          <w:rFonts w:ascii="Century Gothic" w:hAnsi="Century Gothic" w:cs="Arial"/>
          <w:sz w:val="22"/>
          <w:szCs w:val="22"/>
        </w:rPr>
      </w:pPr>
      <w:r w:rsidRPr="00C6030C">
        <w:rPr>
          <w:rFonts w:ascii="Century Gothic" w:hAnsi="Century Gothic" w:cs="Arial"/>
          <w:sz w:val="22"/>
          <w:szCs w:val="22"/>
        </w:rPr>
        <w:t>G</w:t>
      </w:r>
      <w:r w:rsidR="00C92647" w:rsidRPr="00C6030C">
        <w:rPr>
          <w:rFonts w:ascii="Century Gothic" w:hAnsi="Century Gothic" w:cs="Arial"/>
          <w:sz w:val="22"/>
          <w:szCs w:val="22"/>
        </w:rPr>
        <w:t xml:space="preserve">enuine partnership working </w:t>
      </w:r>
      <w:r w:rsidR="004F252E" w:rsidRPr="00C6030C">
        <w:rPr>
          <w:rFonts w:ascii="Century Gothic" w:hAnsi="Century Gothic" w:cs="Arial"/>
          <w:sz w:val="22"/>
          <w:szCs w:val="22"/>
        </w:rPr>
        <w:t xml:space="preserve">will allow us </w:t>
      </w:r>
      <w:r w:rsidR="00C92647" w:rsidRPr="00C6030C">
        <w:rPr>
          <w:rFonts w:ascii="Century Gothic" w:hAnsi="Century Gothic" w:cs="Arial"/>
          <w:sz w:val="22"/>
          <w:szCs w:val="22"/>
        </w:rPr>
        <w:t>to co-create and build a model</w:t>
      </w:r>
      <w:r w:rsidR="002A160F" w:rsidRPr="00C6030C">
        <w:rPr>
          <w:rFonts w:ascii="Century Gothic" w:hAnsi="Century Gothic" w:cs="Arial"/>
          <w:sz w:val="22"/>
          <w:szCs w:val="22"/>
        </w:rPr>
        <w:t xml:space="preserve"> of self-evaluation</w:t>
      </w:r>
      <w:r w:rsidR="008501BB" w:rsidRPr="00C6030C">
        <w:rPr>
          <w:rFonts w:ascii="Century Gothic" w:hAnsi="Century Gothic" w:cs="Arial"/>
          <w:sz w:val="22"/>
          <w:szCs w:val="22"/>
        </w:rPr>
        <w:t xml:space="preserve"> and </w:t>
      </w:r>
      <w:r w:rsidR="002A160F" w:rsidRPr="00C6030C">
        <w:rPr>
          <w:rFonts w:ascii="Century Gothic" w:hAnsi="Century Gothic" w:cs="Arial"/>
          <w:sz w:val="22"/>
          <w:szCs w:val="22"/>
        </w:rPr>
        <w:t xml:space="preserve">challenge </w:t>
      </w:r>
      <w:r w:rsidR="004F252E" w:rsidRPr="00C6030C">
        <w:rPr>
          <w:rFonts w:ascii="Century Gothic" w:hAnsi="Century Gothic" w:cs="Arial"/>
          <w:sz w:val="22"/>
          <w:szCs w:val="22"/>
        </w:rPr>
        <w:t>to</w:t>
      </w:r>
      <w:r w:rsidR="002A160F" w:rsidRPr="00C6030C">
        <w:rPr>
          <w:rFonts w:ascii="Century Gothic" w:hAnsi="Century Gothic" w:cs="Arial"/>
          <w:sz w:val="22"/>
          <w:szCs w:val="22"/>
        </w:rPr>
        <w:t xml:space="preserve"> improv</w:t>
      </w:r>
      <w:r w:rsidR="004F252E" w:rsidRPr="00C6030C">
        <w:rPr>
          <w:rFonts w:ascii="Century Gothic" w:hAnsi="Century Gothic" w:cs="Arial"/>
          <w:sz w:val="22"/>
          <w:szCs w:val="22"/>
        </w:rPr>
        <w:t>e</w:t>
      </w:r>
      <w:r w:rsidR="002A160F" w:rsidRPr="00C6030C">
        <w:rPr>
          <w:rFonts w:ascii="Century Gothic" w:hAnsi="Century Gothic" w:cs="Arial"/>
          <w:sz w:val="22"/>
          <w:szCs w:val="22"/>
        </w:rPr>
        <w:t xml:space="preserve"> outcomes appropriate to each individual local authority</w:t>
      </w:r>
    </w:p>
    <w:p w14:paraId="637EAB0D" w14:textId="77777777" w:rsidR="004F252E" w:rsidRPr="00C6030C" w:rsidRDefault="004F252E" w:rsidP="004F252E">
      <w:pPr>
        <w:contextualSpacing/>
        <w:rPr>
          <w:rFonts w:ascii="Century Gothic" w:hAnsi="Century Gothic" w:cs="Arial"/>
          <w:sz w:val="22"/>
          <w:szCs w:val="22"/>
        </w:rPr>
      </w:pPr>
    </w:p>
    <w:p w14:paraId="048E52BF" w14:textId="72E32F25" w:rsidR="00863E73" w:rsidRPr="00C6030C" w:rsidRDefault="00C92647">
      <w:pPr>
        <w:numPr>
          <w:ilvl w:val="0"/>
          <w:numId w:val="2"/>
        </w:numPr>
        <w:contextualSpacing/>
        <w:rPr>
          <w:rFonts w:ascii="Century Gothic" w:hAnsi="Century Gothic" w:cs="Arial"/>
          <w:sz w:val="22"/>
          <w:szCs w:val="22"/>
        </w:rPr>
      </w:pPr>
      <w:r w:rsidRPr="00C6030C">
        <w:rPr>
          <w:rFonts w:ascii="Century Gothic" w:hAnsi="Century Gothic" w:cs="Arial"/>
          <w:sz w:val="22"/>
          <w:szCs w:val="22"/>
        </w:rPr>
        <w:t>Success is dependent on creating and sustaining high levels of mutual trust, confidence, cooperation and collaboration to allow</w:t>
      </w:r>
      <w:r w:rsidR="00D87D6E" w:rsidRPr="00C6030C">
        <w:rPr>
          <w:rFonts w:ascii="Century Gothic" w:hAnsi="Century Gothic" w:cs="Arial"/>
          <w:sz w:val="22"/>
          <w:szCs w:val="22"/>
        </w:rPr>
        <w:t xml:space="preserve"> effective</w:t>
      </w:r>
      <w:r w:rsidRPr="00C6030C">
        <w:rPr>
          <w:rFonts w:ascii="Century Gothic" w:hAnsi="Century Gothic" w:cs="Arial"/>
          <w:sz w:val="22"/>
          <w:szCs w:val="22"/>
        </w:rPr>
        <w:t xml:space="preserve"> joint activity</w:t>
      </w:r>
      <w:r w:rsidR="008501BB" w:rsidRPr="00C6030C">
        <w:rPr>
          <w:rFonts w:ascii="Century Gothic" w:hAnsi="Century Gothic" w:cs="Arial"/>
          <w:sz w:val="22"/>
          <w:szCs w:val="22"/>
        </w:rPr>
        <w:t xml:space="preserve"> in </w:t>
      </w:r>
      <w:r w:rsidR="00222C4E" w:rsidRPr="00C6030C">
        <w:rPr>
          <w:rFonts w:ascii="Century Gothic" w:hAnsi="Century Gothic" w:cs="Arial"/>
          <w:sz w:val="22"/>
          <w:szCs w:val="22"/>
        </w:rPr>
        <w:t>Quads</w:t>
      </w:r>
      <w:r w:rsidR="008501BB" w:rsidRPr="00C6030C">
        <w:rPr>
          <w:rFonts w:ascii="Century Gothic" w:hAnsi="Century Gothic" w:cs="Arial"/>
          <w:sz w:val="22"/>
          <w:szCs w:val="22"/>
        </w:rPr>
        <w:t xml:space="preserve"> and beyond</w:t>
      </w:r>
      <w:r w:rsidR="00D87D6E" w:rsidRPr="00C6030C">
        <w:rPr>
          <w:rFonts w:ascii="Century Gothic" w:hAnsi="Century Gothic" w:cs="Arial"/>
          <w:sz w:val="22"/>
          <w:szCs w:val="22"/>
        </w:rPr>
        <w:t>.</w:t>
      </w:r>
    </w:p>
    <w:p w14:paraId="63092EFE" w14:textId="77777777" w:rsidR="00863E73" w:rsidRPr="00C6030C" w:rsidRDefault="00863E73">
      <w:pPr>
        <w:ind w:left="720"/>
        <w:textAlignment w:val="baseline"/>
        <w:rPr>
          <w:rFonts w:ascii="Century Gothic" w:hAnsi="Century Gothic" w:cs="Arial"/>
          <w:sz w:val="22"/>
          <w:szCs w:val="22"/>
          <w:lang w:eastAsia="en-GB"/>
        </w:rPr>
      </w:pPr>
    </w:p>
    <w:p w14:paraId="725CBCA8" w14:textId="3BFBD08A" w:rsidR="00863E73" w:rsidRPr="00C6030C" w:rsidRDefault="00C92647">
      <w:pPr>
        <w:numPr>
          <w:ilvl w:val="0"/>
          <w:numId w:val="2"/>
        </w:numPr>
        <w:textAlignment w:val="baseline"/>
        <w:rPr>
          <w:rFonts w:ascii="Century Gothic" w:hAnsi="Century Gothic" w:cs="Arial"/>
          <w:sz w:val="22"/>
          <w:szCs w:val="22"/>
          <w:lang w:eastAsia="en-GB"/>
        </w:rPr>
      </w:pPr>
      <w:r w:rsidRPr="00C6030C">
        <w:rPr>
          <w:rFonts w:ascii="Century Gothic" w:hAnsi="Century Gothic" w:cs="Arial"/>
          <w:sz w:val="22"/>
          <w:szCs w:val="22"/>
          <w:lang w:eastAsia="en-GB"/>
        </w:rPr>
        <w:t>We should build on Scotland’s well-embedded approach</w:t>
      </w:r>
      <w:r w:rsidR="00501F80" w:rsidRPr="00C6030C">
        <w:rPr>
          <w:rFonts w:ascii="Century Gothic" w:hAnsi="Century Gothic" w:cs="Arial"/>
          <w:sz w:val="22"/>
          <w:szCs w:val="22"/>
          <w:lang w:eastAsia="en-GB"/>
        </w:rPr>
        <w:t>es</w:t>
      </w:r>
      <w:r w:rsidRPr="00C6030C">
        <w:rPr>
          <w:rFonts w:ascii="Century Gothic" w:hAnsi="Century Gothic" w:cs="Arial"/>
          <w:sz w:val="22"/>
          <w:szCs w:val="22"/>
          <w:lang w:eastAsia="en-GB"/>
        </w:rPr>
        <w:t xml:space="preserve"> to quality and improvement bas</w:t>
      </w:r>
      <w:r w:rsidR="009C7E2F" w:rsidRPr="00C6030C">
        <w:rPr>
          <w:rFonts w:ascii="Century Gothic" w:hAnsi="Century Gothic" w:cs="Arial"/>
          <w:sz w:val="22"/>
          <w:szCs w:val="22"/>
          <w:lang w:eastAsia="en-GB"/>
        </w:rPr>
        <w:t>ed on self-evaluation, and</w:t>
      </w:r>
      <w:r w:rsidRPr="00C6030C">
        <w:rPr>
          <w:rFonts w:ascii="Century Gothic" w:hAnsi="Century Gothic" w:cs="Arial"/>
          <w:sz w:val="22"/>
          <w:szCs w:val="22"/>
          <w:lang w:eastAsia="en-GB"/>
        </w:rPr>
        <w:t xml:space="preserve"> rigorous and robust evidence. Focused and mean</w:t>
      </w:r>
      <w:r w:rsidR="009C7E2F" w:rsidRPr="00C6030C">
        <w:rPr>
          <w:rFonts w:ascii="Century Gothic" w:hAnsi="Century Gothic" w:cs="Arial"/>
          <w:sz w:val="22"/>
          <w:szCs w:val="22"/>
          <w:lang w:eastAsia="en-GB"/>
        </w:rPr>
        <w:t>ingful self-evaluation must be at the heart of</w:t>
      </w:r>
      <w:r w:rsidRPr="00C6030C">
        <w:rPr>
          <w:rFonts w:ascii="Century Gothic" w:hAnsi="Century Gothic" w:cs="Arial"/>
          <w:sz w:val="22"/>
          <w:szCs w:val="22"/>
          <w:lang w:eastAsia="en-GB"/>
        </w:rPr>
        <w:t xml:space="preserve"> </w:t>
      </w:r>
      <w:r w:rsidR="008501BB" w:rsidRPr="00C6030C">
        <w:rPr>
          <w:rFonts w:ascii="Century Gothic" w:hAnsi="Century Gothic" w:cs="Arial"/>
          <w:sz w:val="22"/>
          <w:szCs w:val="22"/>
          <w:lang w:eastAsia="en-GB"/>
        </w:rPr>
        <w:t>our improvement work.</w:t>
      </w:r>
    </w:p>
    <w:p w14:paraId="6ABE78EE" w14:textId="77777777" w:rsidR="00863E73" w:rsidRPr="00C6030C" w:rsidRDefault="00863E73">
      <w:pPr>
        <w:ind w:left="720"/>
        <w:textAlignment w:val="baseline"/>
        <w:rPr>
          <w:rFonts w:ascii="Century Gothic" w:hAnsi="Century Gothic" w:cs="Arial"/>
          <w:sz w:val="22"/>
          <w:szCs w:val="22"/>
          <w:lang w:eastAsia="en-GB"/>
        </w:rPr>
      </w:pPr>
    </w:p>
    <w:p w14:paraId="1D8277C3" w14:textId="77777777" w:rsidR="00793E81" w:rsidRPr="006B3253" w:rsidRDefault="00501F80" w:rsidP="009307ED">
      <w:pPr>
        <w:numPr>
          <w:ilvl w:val="0"/>
          <w:numId w:val="2"/>
        </w:numPr>
        <w:contextualSpacing/>
        <w:rPr>
          <w:rFonts w:cs="Arial"/>
          <w:sz w:val="22"/>
          <w:szCs w:val="22"/>
        </w:rPr>
      </w:pPr>
      <w:r w:rsidRPr="00C6030C">
        <w:rPr>
          <w:rFonts w:ascii="Century Gothic" w:hAnsi="Century Gothic" w:cs="Arial"/>
          <w:sz w:val="22"/>
          <w:szCs w:val="22"/>
        </w:rPr>
        <w:t>All</w:t>
      </w:r>
      <w:r w:rsidR="00C92647" w:rsidRPr="00C6030C">
        <w:rPr>
          <w:rFonts w:ascii="Century Gothic" w:hAnsi="Century Gothic" w:cs="Arial"/>
          <w:sz w:val="22"/>
          <w:szCs w:val="22"/>
        </w:rPr>
        <w:t xml:space="preserve"> </w:t>
      </w:r>
      <w:r w:rsidR="00011725" w:rsidRPr="00C6030C">
        <w:rPr>
          <w:rFonts w:ascii="Century Gothic" w:hAnsi="Century Gothic" w:cs="Arial"/>
          <w:sz w:val="22"/>
          <w:szCs w:val="22"/>
        </w:rPr>
        <w:t xml:space="preserve">thirty-two </w:t>
      </w:r>
      <w:r w:rsidR="00C92647" w:rsidRPr="00C6030C">
        <w:rPr>
          <w:rFonts w:ascii="Century Gothic" w:hAnsi="Century Gothic" w:cs="Arial"/>
          <w:sz w:val="22"/>
          <w:szCs w:val="22"/>
        </w:rPr>
        <w:t xml:space="preserve">local authorities </w:t>
      </w:r>
      <w:r w:rsidRPr="00C6030C">
        <w:rPr>
          <w:rFonts w:ascii="Century Gothic" w:hAnsi="Century Gothic" w:cs="Arial"/>
          <w:sz w:val="22"/>
          <w:szCs w:val="22"/>
        </w:rPr>
        <w:t>will</w:t>
      </w:r>
      <w:r w:rsidR="00C92647" w:rsidRPr="00C6030C">
        <w:rPr>
          <w:rFonts w:ascii="Century Gothic" w:hAnsi="Century Gothic" w:cs="Arial"/>
          <w:sz w:val="22"/>
          <w:szCs w:val="22"/>
        </w:rPr>
        <w:t xml:space="preserve"> be involved and engaged in this process, </w:t>
      </w:r>
      <w:r w:rsidR="009608B1" w:rsidRPr="00C6030C">
        <w:rPr>
          <w:rFonts w:ascii="Century Gothic" w:hAnsi="Century Gothic" w:cs="Arial"/>
          <w:sz w:val="22"/>
          <w:szCs w:val="22"/>
        </w:rPr>
        <w:t xml:space="preserve">with a </w:t>
      </w:r>
      <w:r w:rsidR="001131C5" w:rsidRPr="00C6030C">
        <w:rPr>
          <w:rFonts w:ascii="Century Gothic" w:hAnsi="Century Gothic" w:cs="Arial"/>
          <w:sz w:val="22"/>
          <w:szCs w:val="22"/>
        </w:rPr>
        <w:t>relevant</w:t>
      </w:r>
      <w:r w:rsidR="009608B1" w:rsidRPr="00C6030C">
        <w:rPr>
          <w:rFonts w:ascii="Century Gothic" w:hAnsi="Century Gothic" w:cs="Arial"/>
          <w:sz w:val="22"/>
          <w:szCs w:val="22"/>
        </w:rPr>
        <w:t xml:space="preserve"> focus</w:t>
      </w:r>
      <w:r w:rsidR="00C92647" w:rsidRPr="00C6030C">
        <w:rPr>
          <w:rFonts w:ascii="Century Gothic" w:hAnsi="Century Gothic" w:cs="Arial"/>
          <w:sz w:val="22"/>
          <w:szCs w:val="22"/>
        </w:rPr>
        <w:t xml:space="preserve"> and over an agreed timescale</w:t>
      </w:r>
      <w:r w:rsidR="00C92647" w:rsidRPr="006B3253">
        <w:rPr>
          <w:rFonts w:cs="Arial"/>
          <w:sz w:val="22"/>
          <w:szCs w:val="22"/>
        </w:rPr>
        <w:t>.</w:t>
      </w:r>
    </w:p>
    <w:p w14:paraId="580A65F8" w14:textId="77777777" w:rsidR="00793E81" w:rsidRPr="006B3253" w:rsidRDefault="00793E81" w:rsidP="00793E81">
      <w:pPr>
        <w:ind w:left="643"/>
        <w:contextualSpacing/>
        <w:rPr>
          <w:rFonts w:cs="Arial"/>
          <w:sz w:val="22"/>
          <w:szCs w:val="22"/>
        </w:rPr>
      </w:pPr>
    </w:p>
    <w:p w14:paraId="4014369D" w14:textId="77777777" w:rsidR="0092797F" w:rsidRDefault="0092797F" w:rsidP="0092797F">
      <w:pPr>
        <w:textAlignment w:val="baseline"/>
        <w:rPr>
          <w:rFonts w:cs="Arial"/>
          <w:b/>
          <w:sz w:val="22"/>
          <w:szCs w:val="22"/>
          <w:lang w:eastAsia="en-GB"/>
        </w:rPr>
      </w:pPr>
    </w:p>
    <w:p w14:paraId="7626D292" w14:textId="10107991" w:rsidR="0092797F" w:rsidRPr="0092797F" w:rsidRDefault="0092797F" w:rsidP="0092797F">
      <w:pPr>
        <w:pStyle w:val="Heading1"/>
        <w:numPr>
          <w:ilvl w:val="0"/>
          <w:numId w:val="0"/>
        </w:numPr>
        <w:rPr>
          <w:b/>
          <w:bCs/>
          <w:color w:val="0070C0"/>
          <w:sz w:val="28"/>
          <w:szCs w:val="28"/>
          <w:lang w:eastAsia="en-GB"/>
        </w:rPr>
      </w:pPr>
      <w:bookmarkStart w:id="5" w:name="_Toc176372381"/>
      <w:r w:rsidRPr="0092797F">
        <w:rPr>
          <w:b/>
          <w:bCs/>
          <w:color w:val="0070C0"/>
          <w:sz w:val="28"/>
          <w:szCs w:val="28"/>
          <w:lang w:eastAsia="en-GB"/>
        </w:rPr>
        <w:t xml:space="preserve">4. </w:t>
      </w:r>
      <w:r w:rsidRPr="00625193">
        <w:rPr>
          <w:rFonts w:ascii="Century Gothic" w:hAnsi="Century Gothic"/>
          <w:b/>
          <w:bCs/>
          <w:color w:val="0070C0"/>
          <w:sz w:val="28"/>
          <w:szCs w:val="28"/>
          <w:lang w:eastAsia="en-GB"/>
        </w:rPr>
        <w:t xml:space="preserve">Overseeing and Leading the use </w:t>
      </w:r>
      <w:r w:rsidRPr="00625193">
        <w:rPr>
          <w:rFonts w:ascii="Century Gothic" w:hAnsi="Century Gothic" w:cs="Arial"/>
          <w:b/>
          <w:bCs/>
          <w:color w:val="0070C0"/>
          <w:sz w:val="28"/>
          <w:szCs w:val="28"/>
          <w:lang w:eastAsia="en-GB"/>
        </w:rPr>
        <w:t xml:space="preserve">of </w:t>
      </w:r>
      <w:r w:rsidR="00B13183" w:rsidRPr="00625193">
        <w:rPr>
          <w:rFonts w:ascii="Century Gothic" w:hAnsi="Century Gothic" w:cs="Arial"/>
          <w:b/>
          <w:bCs/>
          <w:i/>
          <w:iCs/>
          <w:color w:val="0070C0"/>
          <w:sz w:val="28"/>
          <w:szCs w:val="28"/>
        </w:rPr>
        <w:t>How Good Is Our Education Authority</w:t>
      </w:r>
      <w:r w:rsidR="00B13183" w:rsidRPr="00625193">
        <w:rPr>
          <w:rFonts w:ascii="Century Gothic" w:hAnsi="Century Gothic" w:cs="Arial"/>
          <w:b/>
          <w:bCs/>
          <w:color w:val="0070C0"/>
          <w:sz w:val="28"/>
          <w:szCs w:val="28"/>
        </w:rPr>
        <w:t>?</w:t>
      </w:r>
      <w:bookmarkEnd w:id="5"/>
    </w:p>
    <w:p w14:paraId="5825A2DA" w14:textId="28764EDD" w:rsidR="00863E73" w:rsidRPr="006B3253" w:rsidRDefault="00863E73">
      <w:pPr>
        <w:rPr>
          <w:rFonts w:eastAsiaTheme="minorHAnsi" w:cs="Arial"/>
          <w:b/>
          <w:sz w:val="22"/>
          <w:szCs w:val="22"/>
        </w:rPr>
      </w:pPr>
    </w:p>
    <w:p w14:paraId="1997B8E5" w14:textId="77777777" w:rsidR="00863E73" w:rsidRPr="00625193" w:rsidRDefault="00863E73">
      <w:pPr>
        <w:rPr>
          <w:rFonts w:ascii="Century Gothic" w:eastAsiaTheme="minorHAnsi" w:hAnsi="Century Gothic" w:cs="Arial"/>
          <w:b/>
          <w:sz w:val="22"/>
          <w:szCs w:val="22"/>
        </w:rPr>
      </w:pPr>
    </w:p>
    <w:p w14:paraId="6C9CF1F2" w14:textId="38F1646F" w:rsidR="00863E73" w:rsidRPr="00625193" w:rsidRDefault="005D74CD">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The following arrangements are in place to oversee </w:t>
      </w:r>
      <w:r w:rsidR="0008193E" w:rsidRPr="00625193">
        <w:rPr>
          <w:rFonts w:ascii="Century Gothic" w:hAnsi="Century Gothic" w:cs="Arial"/>
          <w:sz w:val="22"/>
          <w:szCs w:val="22"/>
          <w:lang w:eastAsia="en-GB"/>
        </w:rPr>
        <w:t xml:space="preserve">the use of </w:t>
      </w:r>
      <w:r w:rsidR="00B13183" w:rsidRPr="00625193">
        <w:rPr>
          <w:rFonts w:ascii="Century Gothic" w:hAnsi="Century Gothic" w:cs="Arial"/>
          <w:b/>
          <w:bCs/>
          <w:i/>
          <w:iCs/>
          <w:sz w:val="22"/>
          <w:szCs w:val="22"/>
        </w:rPr>
        <w:t>How Good Is Our Education Authority</w:t>
      </w:r>
      <w:r w:rsidR="00B13183" w:rsidRPr="00625193">
        <w:rPr>
          <w:rFonts w:ascii="Century Gothic" w:hAnsi="Century Gothic" w:cs="Arial"/>
          <w:b/>
          <w:bCs/>
          <w:sz w:val="22"/>
          <w:szCs w:val="22"/>
        </w:rPr>
        <w:t>?</w:t>
      </w:r>
    </w:p>
    <w:p w14:paraId="5BFAB910" w14:textId="77777777" w:rsidR="003B1C44" w:rsidRPr="00625193" w:rsidRDefault="003B1C44">
      <w:pPr>
        <w:textAlignment w:val="baseline"/>
        <w:rPr>
          <w:rFonts w:ascii="Century Gothic" w:hAnsi="Century Gothic" w:cs="Arial"/>
          <w:sz w:val="22"/>
          <w:szCs w:val="22"/>
          <w:lang w:eastAsia="en-GB"/>
        </w:rPr>
      </w:pPr>
    </w:p>
    <w:p w14:paraId="130903E2" w14:textId="77777777" w:rsidR="00863E73" w:rsidRPr="00625193" w:rsidRDefault="00863E73">
      <w:pPr>
        <w:textAlignment w:val="baseline"/>
        <w:rPr>
          <w:rFonts w:ascii="Century Gothic" w:hAnsi="Century Gothic" w:cs="Arial"/>
          <w:sz w:val="22"/>
          <w:szCs w:val="22"/>
          <w:lang w:eastAsia="en-GB"/>
        </w:rPr>
      </w:pPr>
    </w:p>
    <w:p w14:paraId="5BE6AD26" w14:textId="6A944437" w:rsidR="00863E73" w:rsidRPr="00625193" w:rsidRDefault="003B1C44" w:rsidP="00EA2F7A">
      <w:pPr>
        <w:pStyle w:val="ListParagraph"/>
        <w:numPr>
          <w:ilvl w:val="0"/>
          <w:numId w:val="29"/>
        </w:num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Strategic Group</w:t>
      </w:r>
    </w:p>
    <w:p w14:paraId="57EC79E3" w14:textId="77777777" w:rsidR="0008193E" w:rsidRPr="00625193" w:rsidRDefault="0008193E" w:rsidP="00EA2F7A">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 </w:t>
      </w:r>
    </w:p>
    <w:p w14:paraId="008D42DD" w14:textId="5EF6DCA2" w:rsidR="00863E73" w:rsidRPr="00625193" w:rsidRDefault="0008193E" w:rsidP="00EA2F7A">
      <w:pPr>
        <w:ind w:left="360"/>
        <w:textAlignment w:val="baseline"/>
        <w:rPr>
          <w:rFonts w:ascii="Century Gothic" w:hAnsi="Century Gothic" w:cs="Arial"/>
          <w:bCs/>
          <w:sz w:val="22"/>
          <w:szCs w:val="22"/>
          <w:lang w:eastAsia="en-GB"/>
        </w:rPr>
      </w:pPr>
      <w:r w:rsidRPr="00625193">
        <w:rPr>
          <w:rFonts w:ascii="Century Gothic" w:hAnsi="Century Gothic" w:cs="Arial"/>
          <w:bCs/>
          <w:sz w:val="22"/>
          <w:szCs w:val="22"/>
          <w:lang w:eastAsia="en-GB"/>
        </w:rPr>
        <w:t xml:space="preserve">The Strategic group is a combination of the previous Collaborative Improvement Strategic group and the Self-evaluation group. </w:t>
      </w:r>
      <w:r w:rsidR="00C92647" w:rsidRPr="00625193">
        <w:rPr>
          <w:rFonts w:ascii="Century Gothic" w:hAnsi="Century Gothic" w:cs="Arial"/>
          <w:bCs/>
          <w:sz w:val="22"/>
          <w:szCs w:val="22"/>
          <w:lang w:eastAsia="en-GB"/>
        </w:rPr>
        <w:t> </w:t>
      </w:r>
      <w:r w:rsidRPr="00625193">
        <w:rPr>
          <w:rFonts w:ascii="Century Gothic" w:hAnsi="Century Gothic" w:cs="Arial"/>
          <w:bCs/>
          <w:sz w:val="22"/>
          <w:szCs w:val="22"/>
          <w:lang w:eastAsia="en-GB"/>
        </w:rPr>
        <w:t xml:space="preserve">The group </w:t>
      </w:r>
      <w:r w:rsidR="00F53FD8" w:rsidRPr="00625193">
        <w:rPr>
          <w:rFonts w:ascii="Century Gothic" w:hAnsi="Century Gothic" w:cs="Arial"/>
          <w:bCs/>
          <w:sz w:val="22"/>
          <w:szCs w:val="22"/>
          <w:lang w:eastAsia="en-GB"/>
        </w:rPr>
        <w:t xml:space="preserve">is responsible for overseeing the use of </w:t>
      </w:r>
      <w:r w:rsidR="00B13183" w:rsidRPr="00625193">
        <w:rPr>
          <w:rFonts w:ascii="Century Gothic" w:hAnsi="Century Gothic" w:cs="Arial"/>
          <w:b/>
          <w:bCs/>
          <w:i/>
          <w:iCs/>
          <w:sz w:val="22"/>
          <w:szCs w:val="22"/>
        </w:rPr>
        <w:t>How Good Is Our Education Authority</w:t>
      </w:r>
      <w:r w:rsidR="00B13183" w:rsidRPr="00625193">
        <w:rPr>
          <w:rFonts w:ascii="Century Gothic" w:hAnsi="Century Gothic" w:cs="Arial"/>
          <w:b/>
          <w:bCs/>
          <w:sz w:val="22"/>
          <w:szCs w:val="22"/>
        </w:rPr>
        <w:t>?</w:t>
      </w:r>
      <w:r w:rsidR="00F53FD8" w:rsidRPr="00625193">
        <w:rPr>
          <w:rFonts w:ascii="Century Gothic" w:hAnsi="Century Gothic" w:cs="Arial"/>
          <w:bCs/>
          <w:sz w:val="22"/>
          <w:szCs w:val="22"/>
          <w:lang w:eastAsia="en-GB"/>
        </w:rPr>
        <w:t xml:space="preserve">, ensuring Quads </w:t>
      </w:r>
      <w:r w:rsidR="00422DC5" w:rsidRPr="00625193">
        <w:rPr>
          <w:rFonts w:ascii="Century Gothic" w:hAnsi="Century Gothic" w:cs="Arial"/>
          <w:bCs/>
          <w:sz w:val="22"/>
          <w:szCs w:val="22"/>
          <w:lang w:eastAsia="en-GB"/>
        </w:rPr>
        <w:t xml:space="preserve">meet and work within set timescales and to pick up on any further Collaborative Improvement work resulting from Quad discussions </w:t>
      </w:r>
      <w:r w:rsidR="0091692D" w:rsidRPr="00625193">
        <w:rPr>
          <w:rFonts w:ascii="Century Gothic" w:hAnsi="Century Gothic" w:cs="Arial"/>
          <w:bCs/>
          <w:sz w:val="22"/>
          <w:szCs w:val="22"/>
          <w:lang w:eastAsia="en-GB"/>
        </w:rPr>
        <w:t>regarding</w:t>
      </w:r>
      <w:r w:rsidR="00422DC5" w:rsidRPr="00625193">
        <w:rPr>
          <w:rFonts w:ascii="Century Gothic" w:hAnsi="Century Gothic" w:cs="Arial"/>
          <w:bCs/>
          <w:sz w:val="22"/>
          <w:szCs w:val="22"/>
          <w:lang w:eastAsia="en-GB"/>
        </w:rPr>
        <w:t xml:space="preserve"> local authority self-evaluation outcomes.</w:t>
      </w:r>
    </w:p>
    <w:p w14:paraId="63AADC75" w14:textId="77777777" w:rsidR="00556EB4" w:rsidRPr="00625193" w:rsidRDefault="00556EB4" w:rsidP="00556EB4">
      <w:pPr>
        <w:textAlignment w:val="baseline"/>
        <w:rPr>
          <w:rFonts w:ascii="Century Gothic" w:hAnsi="Century Gothic" w:cs="Arial"/>
          <w:sz w:val="22"/>
          <w:szCs w:val="22"/>
          <w:lang w:eastAsia="en-GB"/>
        </w:rPr>
      </w:pPr>
    </w:p>
    <w:p w14:paraId="3DFBF5E5" w14:textId="21D73B55" w:rsidR="00556EB4" w:rsidRPr="00625193" w:rsidRDefault="00422DC5" w:rsidP="00422DC5">
      <w:pPr>
        <w:pStyle w:val="ListParagraph"/>
        <w:numPr>
          <w:ilvl w:val="0"/>
          <w:numId w:val="28"/>
        </w:numPr>
        <w:textAlignment w:val="baseline"/>
        <w:rPr>
          <w:rFonts w:ascii="Century Gothic" w:hAnsi="Century Gothic" w:cs="Arial"/>
          <w:b/>
          <w:bCs/>
          <w:sz w:val="22"/>
          <w:szCs w:val="22"/>
          <w:lang w:eastAsia="en-GB"/>
        </w:rPr>
      </w:pPr>
      <w:r w:rsidRPr="00625193">
        <w:rPr>
          <w:rFonts w:ascii="Century Gothic" w:hAnsi="Century Gothic" w:cs="Arial"/>
          <w:b/>
          <w:bCs/>
          <w:sz w:val="22"/>
          <w:szCs w:val="22"/>
          <w:lang w:eastAsia="en-GB"/>
        </w:rPr>
        <w:lastRenderedPageBreak/>
        <w:t>Local Authority Quads</w:t>
      </w:r>
    </w:p>
    <w:p w14:paraId="0A6F695F" w14:textId="77777777" w:rsidR="005E605D" w:rsidRPr="00625193" w:rsidRDefault="005E605D" w:rsidP="005E605D">
      <w:pPr>
        <w:ind w:left="360"/>
        <w:textAlignment w:val="baseline"/>
        <w:rPr>
          <w:rFonts w:ascii="Century Gothic" w:hAnsi="Century Gothic" w:cs="Arial"/>
          <w:b/>
          <w:bCs/>
          <w:sz w:val="22"/>
          <w:szCs w:val="22"/>
          <w:lang w:eastAsia="en-GB"/>
        </w:rPr>
      </w:pPr>
    </w:p>
    <w:p w14:paraId="10E23B4D" w14:textId="0FAECE8A" w:rsidR="005E605D" w:rsidRPr="00625193" w:rsidRDefault="005E605D" w:rsidP="005E605D">
      <w:pPr>
        <w:ind w:left="360"/>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ADES have agreed </w:t>
      </w:r>
      <w:r w:rsidR="00856486" w:rsidRPr="00625193">
        <w:rPr>
          <w:rFonts w:ascii="Century Gothic" w:hAnsi="Century Gothic" w:cs="Arial"/>
          <w:sz w:val="22"/>
          <w:szCs w:val="22"/>
          <w:lang w:eastAsia="en-GB"/>
        </w:rPr>
        <w:t>groups of four local authorities referred to as Quads which are</w:t>
      </w:r>
      <w:r w:rsidRPr="00625193">
        <w:rPr>
          <w:rFonts w:ascii="Century Gothic" w:hAnsi="Century Gothic" w:cs="Arial"/>
          <w:sz w:val="22"/>
          <w:szCs w:val="22"/>
          <w:lang w:eastAsia="en-GB"/>
        </w:rPr>
        <w:t xml:space="preserve"> based on LGBF </w:t>
      </w:r>
      <w:r w:rsidR="00F56759" w:rsidRPr="00625193">
        <w:rPr>
          <w:rFonts w:ascii="Century Gothic" w:hAnsi="Century Gothic" w:cs="Arial"/>
          <w:sz w:val="22"/>
          <w:szCs w:val="22"/>
          <w:lang w:eastAsia="en-GB"/>
        </w:rPr>
        <w:t>groupings</w:t>
      </w:r>
      <w:r w:rsidR="00856486" w:rsidRPr="00625193">
        <w:rPr>
          <w:rFonts w:ascii="Century Gothic" w:hAnsi="Century Gothic" w:cs="Arial"/>
          <w:sz w:val="22"/>
          <w:szCs w:val="22"/>
          <w:lang w:eastAsia="en-GB"/>
        </w:rPr>
        <w:t xml:space="preserve"> and have broadly</w:t>
      </w:r>
      <w:r w:rsidR="009770A0" w:rsidRPr="00625193">
        <w:rPr>
          <w:rFonts w:ascii="Century Gothic" w:hAnsi="Century Gothic" w:cs="Arial"/>
          <w:sz w:val="22"/>
          <w:szCs w:val="22"/>
          <w:lang w:eastAsia="en-GB"/>
        </w:rPr>
        <w:t xml:space="preserve"> similar characteristics and demographics. Education Scotland have assigned a S</w:t>
      </w:r>
      <w:r w:rsidR="00856486" w:rsidRPr="00625193">
        <w:rPr>
          <w:rFonts w:ascii="Century Gothic" w:hAnsi="Century Gothic" w:cs="Arial"/>
          <w:sz w:val="22"/>
          <w:szCs w:val="22"/>
          <w:lang w:eastAsia="en-GB"/>
        </w:rPr>
        <w:t xml:space="preserve">enior </w:t>
      </w:r>
      <w:r w:rsidR="009770A0" w:rsidRPr="00625193">
        <w:rPr>
          <w:rFonts w:ascii="Century Gothic" w:hAnsi="Century Gothic" w:cs="Arial"/>
          <w:sz w:val="22"/>
          <w:szCs w:val="22"/>
          <w:lang w:eastAsia="en-GB"/>
        </w:rPr>
        <w:t>R</w:t>
      </w:r>
      <w:r w:rsidR="00856486" w:rsidRPr="00625193">
        <w:rPr>
          <w:rFonts w:ascii="Century Gothic" w:hAnsi="Century Gothic" w:cs="Arial"/>
          <w:sz w:val="22"/>
          <w:szCs w:val="22"/>
          <w:lang w:eastAsia="en-GB"/>
        </w:rPr>
        <w:t xml:space="preserve">egional </w:t>
      </w:r>
      <w:r w:rsidR="009770A0" w:rsidRPr="00625193">
        <w:rPr>
          <w:rFonts w:ascii="Century Gothic" w:hAnsi="Century Gothic" w:cs="Arial"/>
          <w:sz w:val="22"/>
          <w:szCs w:val="22"/>
          <w:lang w:eastAsia="en-GB"/>
        </w:rPr>
        <w:t>A</w:t>
      </w:r>
      <w:r w:rsidR="00856486" w:rsidRPr="00625193">
        <w:rPr>
          <w:rFonts w:ascii="Century Gothic" w:hAnsi="Century Gothic" w:cs="Arial"/>
          <w:sz w:val="22"/>
          <w:szCs w:val="22"/>
          <w:lang w:eastAsia="en-GB"/>
        </w:rPr>
        <w:t>dviser</w:t>
      </w:r>
      <w:r w:rsidR="009770A0" w:rsidRPr="00625193">
        <w:rPr>
          <w:rFonts w:ascii="Century Gothic" w:hAnsi="Century Gothic" w:cs="Arial"/>
          <w:sz w:val="22"/>
          <w:szCs w:val="22"/>
          <w:lang w:eastAsia="en-GB"/>
        </w:rPr>
        <w:t xml:space="preserve"> to each Quad and ADES Officers have also been assigned to Quads to be able to support any </w:t>
      </w:r>
      <w:r w:rsidR="00CF5120" w:rsidRPr="00625193">
        <w:rPr>
          <w:rFonts w:ascii="Century Gothic" w:hAnsi="Century Gothic" w:cs="Arial"/>
          <w:sz w:val="22"/>
          <w:szCs w:val="22"/>
          <w:lang w:eastAsia="en-GB"/>
        </w:rPr>
        <w:t>arrangements required</w:t>
      </w:r>
      <w:r w:rsidR="000C77D9" w:rsidRPr="00625193">
        <w:rPr>
          <w:rFonts w:ascii="Century Gothic" w:hAnsi="Century Gothic" w:cs="Arial"/>
          <w:sz w:val="22"/>
          <w:szCs w:val="22"/>
          <w:lang w:eastAsia="en-GB"/>
        </w:rPr>
        <w:t xml:space="preserve"> (see Appendix </w:t>
      </w:r>
      <w:r w:rsidR="007A6B5B" w:rsidRPr="00625193">
        <w:rPr>
          <w:rFonts w:ascii="Century Gothic" w:hAnsi="Century Gothic" w:cs="Arial"/>
          <w:sz w:val="22"/>
          <w:szCs w:val="22"/>
          <w:lang w:eastAsia="en-GB"/>
        </w:rPr>
        <w:t>4</w:t>
      </w:r>
      <w:r w:rsidR="000C77D9" w:rsidRPr="00625193">
        <w:rPr>
          <w:rFonts w:ascii="Century Gothic" w:hAnsi="Century Gothic" w:cs="Arial"/>
          <w:sz w:val="22"/>
          <w:szCs w:val="22"/>
          <w:lang w:eastAsia="en-GB"/>
        </w:rPr>
        <w:t>)</w:t>
      </w:r>
      <w:r w:rsidR="00CF5120" w:rsidRPr="00625193">
        <w:rPr>
          <w:rFonts w:ascii="Century Gothic" w:hAnsi="Century Gothic" w:cs="Arial"/>
          <w:sz w:val="22"/>
          <w:szCs w:val="22"/>
          <w:lang w:eastAsia="en-GB"/>
        </w:rPr>
        <w:t>. Each Quad has been asked to identify a Quad lead that will link as required with the ADES Officers and the self-evaluation group.</w:t>
      </w:r>
    </w:p>
    <w:p w14:paraId="04ABBB4F" w14:textId="77777777" w:rsidR="00422DC5" w:rsidRPr="00422DC5" w:rsidRDefault="00422DC5" w:rsidP="00422DC5">
      <w:pPr>
        <w:textAlignment w:val="baseline"/>
        <w:rPr>
          <w:rFonts w:cs="Arial"/>
          <w:b/>
          <w:bCs/>
          <w:sz w:val="22"/>
          <w:szCs w:val="22"/>
          <w:lang w:eastAsia="en-GB"/>
        </w:rPr>
      </w:pPr>
    </w:p>
    <w:p w14:paraId="22E0D7AE" w14:textId="77777777" w:rsidR="00422DC5" w:rsidRPr="00422DC5" w:rsidRDefault="00422DC5" w:rsidP="00422DC5">
      <w:pPr>
        <w:textAlignment w:val="baseline"/>
        <w:rPr>
          <w:rFonts w:cs="Arial"/>
          <w:b/>
          <w:bCs/>
          <w:sz w:val="22"/>
          <w:szCs w:val="22"/>
          <w:lang w:eastAsia="en-GB"/>
        </w:rPr>
      </w:pPr>
    </w:p>
    <w:p w14:paraId="74297B74" w14:textId="59689DE3" w:rsidR="00856486" w:rsidRPr="00856486" w:rsidRDefault="00856486" w:rsidP="00856486">
      <w:pPr>
        <w:pStyle w:val="Heading1"/>
        <w:numPr>
          <w:ilvl w:val="0"/>
          <w:numId w:val="0"/>
        </w:numPr>
        <w:rPr>
          <w:b/>
          <w:bCs/>
          <w:sz w:val="28"/>
          <w:szCs w:val="28"/>
          <w:lang w:eastAsia="en-GB"/>
        </w:rPr>
      </w:pPr>
      <w:bookmarkStart w:id="6" w:name="_Toc176372382"/>
      <w:r w:rsidRPr="00856486">
        <w:rPr>
          <w:b/>
          <w:bCs/>
          <w:color w:val="0070C0"/>
          <w:sz w:val="28"/>
          <w:szCs w:val="28"/>
          <w:lang w:eastAsia="en-GB"/>
        </w:rPr>
        <w:t>5.</w:t>
      </w:r>
      <w:r w:rsidRPr="00625193">
        <w:rPr>
          <w:rFonts w:ascii="Century Gothic" w:hAnsi="Century Gothic"/>
          <w:b/>
          <w:bCs/>
          <w:color w:val="0070C0"/>
          <w:sz w:val="28"/>
          <w:szCs w:val="28"/>
          <w:lang w:eastAsia="en-GB"/>
        </w:rPr>
        <w:tab/>
        <w:t xml:space="preserve">Stages of the Implementation of </w:t>
      </w:r>
      <w:r w:rsidR="00B13183" w:rsidRPr="00625193">
        <w:rPr>
          <w:rFonts w:ascii="Century Gothic" w:hAnsi="Century Gothic" w:cs="Arial"/>
          <w:b/>
          <w:bCs/>
          <w:i/>
          <w:iCs/>
          <w:color w:val="0070C0"/>
          <w:sz w:val="28"/>
          <w:szCs w:val="28"/>
        </w:rPr>
        <w:t>How Good Is Our Education Authority</w:t>
      </w:r>
      <w:r w:rsidR="00B13183" w:rsidRPr="00625193">
        <w:rPr>
          <w:rFonts w:ascii="Century Gothic" w:hAnsi="Century Gothic" w:cs="Arial"/>
          <w:b/>
          <w:bCs/>
          <w:color w:val="0070C0"/>
          <w:sz w:val="28"/>
          <w:szCs w:val="28"/>
        </w:rPr>
        <w:t>?</w:t>
      </w:r>
      <w:bookmarkEnd w:id="6"/>
    </w:p>
    <w:p w14:paraId="0615225E" w14:textId="77777777" w:rsidR="00863E73" w:rsidRDefault="00863E73">
      <w:pPr>
        <w:textAlignment w:val="baseline"/>
        <w:rPr>
          <w:rFonts w:cs="Arial"/>
          <w:b/>
          <w:sz w:val="22"/>
          <w:szCs w:val="22"/>
          <w:lang w:eastAsia="en-GB"/>
        </w:rPr>
      </w:pPr>
    </w:p>
    <w:p w14:paraId="06ECB497" w14:textId="4DE8ACF3" w:rsidR="00863E73" w:rsidRPr="006B3253" w:rsidRDefault="00863E73">
      <w:pPr>
        <w:textAlignment w:val="baseline"/>
        <w:rPr>
          <w:rFonts w:cs="Arial"/>
          <w:b/>
          <w:sz w:val="22"/>
          <w:szCs w:val="22"/>
          <w:lang w:eastAsia="en-GB"/>
        </w:rPr>
      </w:pPr>
    </w:p>
    <w:p w14:paraId="41D8BF26" w14:textId="071D02A3" w:rsidR="00863E73" w:rsidRPr="00625193" w:rsidRDefault="00767130">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Stage</w:t>
      </w:r>
      <w:r w:rsidR="00D87D6E" w:rsidRPr="00625193">
        <w:rPr>
          <w:rFonts w:ascii="Century Gothic" w:hAnsi="Century Gothic" w:cs="Arial"/>
          <w:b/>
          <w:sz w:val="22"/>
          <w:szCs w:val="22"/>
          <w:lang w:eastAsia="en-GB"/>
        </w:rPr>
        <w:t xml:space="preserve"> </w:t>
      </w:r>
      <w:r w:rsidR="00351E46" w:rsidRPr="00625193">
        <w:rPr>
          <w:rFonts w:ascii="Century Gothic" w:hAnsi="Century Gothic" w:cs="Arial"/>
          <w:b/>
          <w:sz w:val="22"/>
          <w:szCs w:val="22"/>
          <w:lang w:eastAsia="en-GB"/>
        </w:rPr>
        <w:t>1: Getting</w:t>
      </w:r>
      <w:r w:rsidR="00563E70" w:rsidRPr="00625193">
        <w:rPr>
          <w:rFonts w:ascii="Century Gothic" w:hAnsi="Century Gothic" w:cs="Arial"/>
          <w:b/>
          <w:sz w:val="22"/>
          <w:szCs w:val="22"/>
          <w:lang w:eastAsia="en-GB"/>
        </w:rPr>
        <w:t xml:space="preserve"> ready</w:t>
      </w:r>
    </w:p>
    <w:p w14:paraId="3329FAC8" w14:textId="77777777" w:rsidR="00863E73" w:rsidRPr="00625193" w:rsidRDefault="00863E73">
      <w:pPr>
        <w:textAlignment w:val="baseline"/>
        <w:rPr>
          <w:rFonts w:ascii="Century Gothic" w:hAnsi="Century Gothic" w:cs="Arial"/>
          <w:sz w:val="22"/>
          <w:szCs w:val="22"/>
          <w:lang w:eastAsia="en-GB"/>
        </w:rPr>
      </w:pPr>
    </w:p>
    <w:p w14:paraId="059ABFB7" w14:textId="25FCBC7A" w:rsidR="00863E73" w:rsidRPr="00625193" w:rsidRDefault="00C26376" w:rsidP="00C26376">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All local authorities should </w:t>
      </w:r>
      <w:r w:rsidR="00B13183" w:rsidRPr="00625193">
        <w:rPr>
          <w:rFonts w:ascii="Century Gothic" w:hAnsi="Century Gothic" w:cs="Arial"/>
          <w:sz w:val="22"/>
          <w:szCs w:val="22"/>
          <w:lang w:eastAsia="en-GB"/>
        </w:rPr>
        <w:t>first carry out their own self-evaluation using</w:t>
      </w:r>
      <w:r w:rsidRPr="00625193">
        <w:rPr>
          <w:rFonts w:ascii="Century Gothic" w:hAnsi="Century Gothic" w:cs="Arial"/>
          <w:sz w:val="22"/>
          <w:szCs w:val="22"/>
          <w:lang w:eastAsia="en-GB"/>
        </w:rPr>
        <w:t xml:space="preserve"> </w:t>
      </w:r>
      <w:r w:rsidR="00B13183" w:rsidRPr="00625193">
        <w:rPr>
          <w:rFonts w:ascii="Century Gothic" w:hAnsi="Century Gothic" w:cs="Arial"/>
          <w:b/>
          <w:bCs/>
          <w:i/>
          <w:iCs/>
          <w:sz w:val="22"/>
          <w:szCs w:val="22"/>
        </w:rPr>
        <w:t>How Good Is Our Education Authority</w:t>
      </w:r>
      <w:r w:rsidR="00B13183" w:rsidRPr="00625193">
        <w:rPr>
          <w:rFonts w:ascii="Century Gothic" w:hAnsi="Century Gothic" w:cs="Arial"/>
          <w:b/>
          <w:bCs/>
          <w:sz w:val="22"/>
          <w:szCs w:val="22"/>
        </w:rPr>
        <w:t>?</w:t>
      </w:r>
      <w:r w:rsidR="00B13183" w:rsidRPr="00625193">
        <w:rPr>
          <w:rFonts w:ascii="Century Gothic" w:eastAsiaTheme="minorHAnsi" w:hAnsi="Century Gothic" w:cs="Arial"/>
          <w:sz w:val="22"/>
          <w:szCs w:val="22"/>
        </w:rPr>
        <w:t xml:space="preserve"> </w:t>
      </w:r>
      <w:r w:rsidRPr="00625193">
        <w:rPr>
          <w:rFonts w:ascii="Century Gothic" w:hAnsi="Century Gothic" w:cs="Arial"/>
          <w:sz w:val="22"/>
          <w:szCs w:val="22"/>
          <w:lang w:eastAsia="en-GB"/>
        </w:rPr>
        <w:t xml:space="preserve"> </w:t>
      </w:r>
      <w:r w:rsidR="00383EA8" w:rsidRPr="00625193">
        <w:rPr>
          <w:rFonts w:ascii="Century Gothic" w:hAnsi="Century Gothic" w:cs="Arial"/>
          <w:sz w:val="22"/>
          <w:szCs w:val="22"/>
          <w:lang w:eastAsia="en-GB"/>
        </w:rPr>
        <w:t xml:space="preserve">to </w:t>
      </w:r>
      <w:r w:rsidR="00B13183" w:rsidRPr="00625193">
        <w:rPr>
          <w:rFonts w:ascii="Century Gothic" w:hAnsi="Century Gothic" w:cs="Arial"/>
          <w:sz w:val="22"/>
          <w:szCs w:val="22"/>
          <w:lang w:eastAsia="en-GB"/>
        </w:rPr>
        <w:t>articulate</w:t>
      </w:r>
      <w:r w:rsidR="00383EA8" w:rsidRPr="00625193">
        <w:rPr>
          <w:rFonts w:ascii="Century Gothic" w:hAnsi="Century Gothic" w:cs="Arial"/>
          <w:sz w:val="22"/>
          <w:szCs w:val="22"/>
          <w:lang w:eastAsia="en-GB"/>
        </w:rPr>
        <w:t xml:space="preserve"> their strengths and </w:t>
      </w:r>
      <w:r w:rsidR="00B13183" w:rsidRPr="00625193">
        <w:rPr>
          <w:rFonts w:ascii="Century Gothic" w:hAnsi="Century Gothic" w:cs="Arial"/>
          <w:sz w:val="22"/>
          <w:szCs w:val="22"/>
          <w:lang w:eastAsia="en-GB"/>
        </w:rPr>
        <w:t>areas for improvement</w:t>
      </w:r>
      <w:r w:rsidR="002D5886" w:rsidRPr="00625193">
        <w:rPr>
          <w:rFonts w:ascii="Century Gothic" w:hAnsi="Century Gothic" w:cs="Arial"/>
          <w:sz w:val="22"/>
          <w:szCs w:val="22"/>
          <w:lang w:eastAsia="en-GB"/>
        </w:rPr>
        <w:t xml:space="preserve"> as part of their </w:t>
      </w:r>
      <w:r w:rsidR="00B13183" w:rsidRPr="00625193">
        <w:rPr>
          <w:rFonts w:ascii="Century Gothic" w:hAnsi="Century Gothic" w:cs="Arial"/>
          <w:sz w:val="22"/>
          <w:szCs w:val="22"/>
          <w:lang w:eastAsia="en-GB"/>
        </w:rPr>
        <w:t>normal</w:t>
      </w:r>
      <w:r w:rsidR="00BC6160" w:rsidRPr="00625193">
        <w:rPr>
          <w:rFonts w:ascii="Century Gothic" w:hAnsi="Century Gothic" w:cs="Arial"/>
          <w:sz w:val="22"/>
          <w:szCs w:val="22"/>
          <w:lang w:eastAsia="en-GB"/>
        </w:rPr>
        <w:t xml:space="preserve"> planning processes. </w:t>
      </w:r>
      <w:r w:rsidR="004E75EA" w:rsidRPr="00625193">
        <w:rPr>
          <w:rFonts w:ascii="Century Gothic" w:hAnsi="Century Gothic" w:cs="Arial"/>
          <w:sz w:val="22"/>
          <w:szCs w:val="22"/>
          <w:lang w:eastAsia="en-GB"/>
        </w:rPr>
        <w:t xml:space="preserve">The material in </w:t>
      </w:r>
      <w:r w:rsidR="00856486" w:rsidRPr="00625193">
        <w:rPr>
          <w:rFonts w:ascii="Century Gothic" w:hAnsi="Century Gothic" w:cs="Arial"/>
          <w:sz w:val="22"/>
          <w:szCs w:val="22"/>
          <w:lang w:eastAsia="en-GB"/>
        </w:rPr>
        <w:t>A</w:t>
      </w:r>
      <w:r w:rsidR="004E75EA" w:rsidRPr="00625193">
        <w:rPr>
          <w:rFonts w:ascii="Century Gothic" w:hAnsi="Century Gothic" w:cs="Arial"/>
          <w:sz w:val="22"/>
          <w:szCs w:val="22"/>
          <w:lang w:eastAsia="en-GB"/>
        </w:rPr>
        <w:t xml:space="preserve">ppendices 1-3 should help with this process. The self-evaluation should involve staff from schools, </w:t>
      </w:r>
      <w:r w:rsidR="00727894" w:rsidRPr="00625193">
        <w:rPr>
          <w:rFonts w:ascii="Century Gothic" w:hAnsi="Century Gothic" w:cs="Arial"/>
          <w:sz w:val="22"/>
          <w:szCs w:val="22"/>
          <w:lang w:eastAsia="en-GB"/>
        </w:rPr>
        <w:t>young people and parents as appropriate.</w:t>
      </w:r>
    </w:p>
    <w:p w14:paraId="33B27E97" w14:textId="77777777" w:rsidR="00727894" w:rsidRPr="00625193" w:rsidRDefault="00727894" w:rsidP="00C26376">
      <w:pPr>
        <w:textAlignment w:val="baseline"/>
        <w:rPr>
          <w:rFonts w:ascii="Century Gothic" w:hAnsi="Century Gothic" w:cs="Arial"/>
          <w:sz w:val="22"/>
          <w:szCs w:val="22"/>
          <w:lang w:eastAsia="en-GB"/>
        </w:rPr>
      </w:pPr>
    </w:p>
    <w:p w14:paraId="1CB98DC0" w14:textId="174590D7" w:rsidR="00863E73" w:rsidRPr="00625193" w:rsidRDefault="00351E46">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Stage 2: </w:t>
      </w:r>
      <w:r w:rsidR="002E73F7" w:rsidRPr="00625193">
        <w:rPr>
          <w:rFonts w:ascii="Century Gothic" w:hAnsi="Century Gothic" w:cs="Arial"/>
          <w:b/>
          <w:sz w:val="22"/>
          <w:szCs w:val="22"/>
          <w:lang w:eastAsia="en-GB"/>
        </w:rPr>
        <w:t xml:space="preserve">Complete the summary templates (Appendix </w:t>
      </w:r>
      <w:r w:rsidR="0083670B" w:rsidRPr="00625193">
        <w:rPr>
          <w:rFonts w:ascii="Century Gothic" w:hAnsi="Century Gothic" w:cs="Arial"/>
          <w:b/>
          <w:sz w:val="22"/>
          <w:szCs w:val="22"/>
          <w:lang w:eastAsia="en-GB"/>
        </w:rPr>
        <w:t>3</w:t>
      </w:r>
      <w:r w:rsidR="002E73F7" w:rsidRPr="00625193">
        <w:rPr>
          <w:rFonts w:ascii="Century Gothic" w:hAnsi="Century Gothic" w:cs="Arial"/>
          <w:b/>
          <w:sz w:val="22"/>
          <w:szCs w:val="22"/>
          <w:lang w:eastAsia="en-GB"/>
        </w:rPr>
        <w:t>)</w:t>
      </w:r>
    </w:p>
    <w:p w14:paraId="157FB00E" w14:textId="77777777" w:rsidR="00863E73" w:rsidRPr="00625193" w:rsidRDefault="00C92647">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 </w:t>
      </w:r>
    </w:p>
    <w:p w14:paraId="5E91D07E" w14:textId="3960D0FA" w:rsidR="00863E73" w:rsidRPr="00625193" w:rsidRDefault="00237E47">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 xml:space="preserve">Using </w:t>
      </w:r>
      <w:bookmarkStart w:id="7" w:name="_Hlk175553548"/>
      <w:r w:rsidR="002E73F7" w:rsidRPr="00625193">
        <w:rPr>
          <w:rFonts w:ascii="Century Gothic" w:hAnsi="Century Gothic" w:cs="Arial"/>
          <w:b/>
          <w:bCs/>
          <w:i/>
          <w:iCs/>
          <w:sz w:val="22"/>
          <w:szCs w:val="22"/>
        </w:rPr>
        <w:t>How Good Is Our Education Authority</w:t>
      </w:r>
      <w:r w:rsidR="002E73F7" w:rsidRPr="00625193">
        <w:rPr>
          <w:rFonts w:ascii="Century Gothic" w:hAnsi="Century Gothic" w:cs="Arial"/>
          <w:b/>
          <w:bCs/>
          <w:sz w:val="22"/>
          <w:szCs w:val="22"/>
        </w:rPr>
        <w:t>?</w:t>
      </w:r>
      <w:r w:rsidR="002E73F7" w:rsidRPr="00625193">
        <w:rPr>
          <w:rFonts w:ascii="Century Gothic" w:eastAsiaTheme="minorHAnsi" w:hAnsi="Century Gothic" w:cs="Arial"/>
          <w:sz w:val="22"/>
          <w:szCs w:val="22"/>
        </w:rPr>
        <w:t xml:space="preserve"> </w:t>
      </w:r>
      <w:r w:rsidRPr="00625193">
        <w:rPr>
          <w:rFonts w:ascii="Century Gothic" w:hAnsi="Century Gothic" w:cs="Arial"/>
          <w:sz w:val="22"/>
          <w:szCs w:val="22"/>
          <w:lang w:eastAsia="en-GB"/>
        </w:rPr>
        <w:t xml:space="preserve"> </w:t>
      </w:r>
      <w:bookmarkEnd w:id="7"/>
      <w:r w:rsidRPr="00625193">
        <w:rPr>
          <w:rFonts w:ascii="Century Gothic" w:hAnsi="Century Gothic" w:cs="Arial"/>
          <w:sz w:val="22"/>
          <w:szCs w:val="22"/>
          <w:lang w:eastAsia="en-GB"/>
        </w:rPr>
        <w:t xml:space="preserve">will </w:t>
      </w:r>
      <w:r w:rsidR="002E73F7" w:rsidRPr="00625193">
        <w:rPr>
          <w:rFonts w:ascii="Century Gothic" w:hAnsi="Century Gothic" w:cs="Arial"/>
          <w:sz w:val="22"/>
          <w:szCs w:val="22"/>
          <w:lang w:eastAsia="en-GB"/>
        </w:rPr>
        <w:t xml:space="preserve">generate evidence of strengths and areas for improvement but should be bureaucracy light.  Once the internal self-evaluation exercise is completed, each local authority should have completed or be able to complete the templates at Appendix </w:t>
      </w:r>
      <w:r w:rsidR="0083670B" w:rsidRPr="00625193">
        <w:rPr>
          <w:rFonts w:ascii="Century Gothic" w:hAnsi="Century Gothic" w:cs="Arial"/>
          <w:sz w:val="22"/>
          <w:szCs w:val="22"/>
          <w:lang w:eastAsia="en-GB"/>
        </w:rPr>
        <w:t>3</w:t>
      </w:r>
      <w:r w:rsidR="002E73F7" w:rsidRPr="00625193">
        <w:rPr>
          <w:rFonts w:ascii="Century Gothic" w:hAnsi="Century Gothic" w:cs="Arial"/>
          <w:sz w:val="22"/>
          <w:szCs w:val="22"/>
          <w:lang w:eastAsia="en-GB"/>
        </w:rPr>
        <w:t xml:space="preserve">.  The templates should be a single page evaluative summary of each section of the QI.  Basic directions are contained on the templates.  </w:t>
      </w:r>
    </w:p>
    <w:p w14:paraId="5B141ED8" w14:textId="77777777" w:rsidR="00E01458" w:rsidRPr="00625193" w:rsidRDefault="00E01458">
      <w:pPr>
        <w:rPr>
          <w:rFonts w:ascii="Century Gothic" w:hAnsi="Century Gothic" w:cs="Arial"/>
          <w:sz w:val="22"/>
          <w:szCs w:val="22"/>
          <w:lang w:eastAsia="en-GB"/>
        </w:rPr>
      </w:pPr>
    </w:p>
    <w:p w14:paraId="224D3B30" w14:textId="19CA13A6" w:rsidR="00A70678" w:rsidRPr="00625193" w:rsidRDefault="00A42A89" w:rsidP="008E33D8">
      <w:pPr>
        <w:textAlignment w:val="baseline"/>
        <w:rPr>
          <w:rFonts w:ascii="Century Gothic" w:hAnsi="Century Gothic" w:cs="Arial"/>
          <w:b/>
          <w:bCs/>
          <w:sz w:val="22"/>
          <w:szCs w:val="22"/>
          <w:lang w:eastAsia="en-GB"/>
        </w:rPr>
      </w:pPr>
      <w:r w:rsidRPr="00625193">
        <w:rPr>
          <w:rFonts w:ascii="Century Gothic" w:hAnsi="Century Gothic" w:cs="Arial"/>
          <w:b/>
          <w:bCs/>
          <w:sz w:val="22"/>
          <w:szCs w:val="22"/>
          <w:lang w:eastAsia="en-GB"/>
        </w:rPr>
        <w:t>Stage 3: Sharing the outcomes in Quads</w:t>
      </w:r>
    </w:p>
    <w:p w14:paraId="6CD813D9" w14:textId="77777777" w:rsidR="00983921" w:rsidRPr="00625193" w:rsidRDefault="00983921" w:rsidP="008E33D8">
      <w:pPr>
        <w:textAlignment w:val="baseline"/>
        <w:rPr>
          <w:rFonts w:ascii="Century Gothic" w:hAnsi="Century Gothic" w:cs="Arial"/>
          <w:b/>
          <w:bCs/>
          <w:sz w:val="22"/>
          <w:szCs w:val="22"/>
          <w:lang w:eastAsia="en-GB"/>
        </w:rPr>
      </w:pPr>
    </w:p>
    <w:p w14:paraId="1766C195" w14:textId="7375B05E" w:rsidR="00D87D6E" w:rsidRPr="00625193" w:rsidRDefault="00CF0BFA" w:rsidP="008640AB">
      <w:pPr>
        <w:textAlignment w:val="baseline"/>
        <w:rPr>
          <w:rFonts w:ascii="Century Gothic" w:hAnsi="Century Gothic" w:cs="Arial"/>
          <w:sz w:val="22"/>
          <w:szCs w:val="22"/>
          <w:lang w:eastAsia="en-GB"/>
        </w:rPr>
      </w:pPr>
      <w:r w:rsidRPr="00625193">
        <w:rPr>
          <w:rFonts w:ascii="Century Gothic" w:hAnsi="Century Gothic" w:cs="Arial"/>
          <w:sz w:val="22"/>
          <w:szCs w:val="22"/>
          <w:lang w:eastAsia="en-GB"/>
        </w:rPr>
        <w:t>The</w:t>
      </w:r>
      <w:r w:rsidR="002E73F7" w:rsidRPr="00625193">
        <w:rPr>
          <w:rFonts w:ascii="Century Gothic" w:hAnsi="Century Gothic" w:cs="Arial"/>
          <w:sz w:val="22"/>
          <w:szCs w:val="22"/>
          <w:lang w:eastAsia="en-GB"/>
        </w:rPr>
        <w:t xml:space="preserve"> next stage involves meeting as a quad and using the completed templates as the basis for discussion.  In this way there is a consistent basis for mutual support and challenge discussions. </w:t>
      </w:r>
      <w:r w:rsidRPr="00625193">
        <w:rPr>
          <w:rFonts w:ascii="Century Gothic" w:hAnsi="Century Gothic" w:cs="Arial"/>
          <w:sz w:val="22"/>
          <w:szCs w:val="22"/>
          <w:lang w:eastAsia="en-GB"/>
        </w:rPr>
        <w:t xml:space="preserve"> Quad lead will organise a session for the four local authorities to share their </w:t>
      </w:r>
      <w:r w:rsidR="006370C2" w:rsidRPr="00625193">
        <w:rPr>
          <w:rFonts w:ascii="Century Gothic" w:hAnsi="Century Gothic" w:cs="Arial"/>
          <w:sz w:val="22"/>
          <w:szCs w:val="22"/>
          <w:lang w:eastAsia="en-GB"/>
        </w:rPr>
        <w:t>self-evaluation statements. This process should allow an identification of similar themes for development and where one local authority ma</w:t>
      </w:r>
      <w:r w:rsidR="0093214E" w:rsidRPr="00625193">
        <w:rPr>
          <w:rFonts w:ascii="Century Gothic" w:hAnsi="Century Gothic" w:cs="Arial"/>
          <w:sz w:val="22"/>
          <w:szCs w:val="22"/>
          <w:lang w:eastAsia="en-GB"/>
        </w:rPr>
        <w:t>y</w:t>
      </w:r>
      <w:r w:rsidR="006370C2" w:rsidRPr="00625193">
        <w:rPr>
          <w:rFonts w:ascii="Century Gothic" w:hAnsi="Century Gothic" w:cs="Arial"/>
          <w:sz w:val="22"/>
          <w:szCs w:val="22"/>
          <w:lang w:eastAsia="en-GB"/>
        </w:rPr>
        <w:t xml:space="preserve"> </w:t>
      </w:r>
      <w:r w:rsidR="0093214E" w:rsidRPr="00625193">
        <w:rPr>
          <w:rFonts w:ascii="Century Gothic" w:hAnsi="Century Gothic" w:cs="Arial"/>
          <w:sz w:val="22"/>
          <w:szCs w:val="22"/>
          <w:lang w:eastAsia="en-GB"/>
        </w:rPr>
        <w:t xml:space="preserve">show strengths in a particular area and be willing to share with others. Data </w:t>
      </w:r>
      <w:r w:rsidR="008640AB" w:rsidRPr="00625193">
        <w:rPr>
          <w:rFonts w:ascii="Century Gothic" w:hAnsi="Century Gothic" w:cs="Arial"/>
          <w:sz w:val="22"/>
          <w:szCs w:val="22"/>
          <w:lang w:eastAsia="en-GB"/>
        </w:rPr>
        <w:t>should be used at this stage for a robust discussion about outcomes to be able to take place</w:t>
      </w:r>
      <w:r w:rsidR="00541DD8" w:rsidRPr="00625193">
        <w:rPr>
          <w:rFonts w:ascii="Century Gothic" w:hAnsi="Century Gothic" w:cs="Arial"/>
          <w:sz w:val="22"/>
          <w:szCs w:val="22"/>
          <w:lang w:eastAsia="en-GB"/>
        </w:rPr>
        <w:t xml:space="preserve">. </w:t>
      </w:r>
      <w:r w:rsidR="00274242" w:rsidRPr="00625193">
        <w:rPr>
          <w:rFonts w:ascii="Century Gothic" w:hAnsi="Century Gothic" w:cs="Arial"/>
          <w:sz w:val="22"/>
          <w:szCs w:val="22"/>
          <w:lang w:eastAsia="en-GB"/>
        </w:rPr>
        <w:t>The quad meetings will involve the relevant senior regional adviser, nominated HMI and ADES officer.</w:t>
      </w:r>
    </w:p>
    <w:p w14:paraId="2FD04EAC" w14:textId="77777777" w:rsidR="004B4D6A" w:rsidRPr="00625193" w:rsidRDefault="004B4D6A" w:rsidP="004B4D6A">
      <w:pPr>
        <w:textAlignment w:val="baseline"/>
        <w:rPr>
          <w:rFonts w:ascii="Century Gothic" w:hAnsi="Century Gothic" w:cs="Arial"/>
          <w:sz w:val="22"/>
          <w:szCs w:val="22"/>
          <w:lang w:eastAsia="en-GB"/>
        </w:rPr>
      </w:pPr>
    </w:p>
    <w:p w14:paraId="22B76BC4" w14:textId="0991F2DD" w:rsidR="00863E73" w:rsidRPr="00625193" w:rsidRDefault="00767130">
      <w:pPr>
        <w:textAlignment w:val="baseline"/>
        <w:rPr>
          <w:rFonts w:ascii="Century Gothic" w:hAnsi="Century Gothic" w:cs="Arial"/>
          <w:b/>
          <w:sz w:val="22"/>
          <w:szCs w:val="22"/>
          <w:lang w:eastAsia="en-GB"/>
        </w:rPr>
      </w:pPr>
      <w:r w:rsidRPr="00625193">
        <w:rPr>
          <w:rFonts w:ascii="Century Gothic" w:hAnsi="Century Gothic" w:cs="Arial"/>
          <w:b/>
          <w:sz w:val="22"/>
          <w:szCs w:val="22"/>
          <w:lang w:eastAsia="en-GB"/>
        </w:rPr>
        <w:t xml:space="preserve">Stage </w:t>
      </w:r>
      <w:r w:rsidR="00C92647" w:rsidRPr="00625193">
        <w:rPr>
          <w:rFonts w:ascii="Century Gothic" w:hAnsi="Century Gothic" w:cs="Arial"/>
          <w:b/>
          <w:sz w:val="22"/>
          <w:szCs w:val="22"/>
          <w:lang w:eastAsia="en-GB"/>
        </w:rPr>
        <w:t>4: Collective activity resulting from priority area</w:t>
      </w:r>
      <w:r w:rsidR="009D3F4B" w:rsidRPr="00625193">
        <w:rPr>
          <w:rFonts w:ascii="Century Gothic" w:hAnsi="Century Gothic" w:cs="Arial"/>
          <w:b/>
          <w:sz w:val="22"/>
          <w:szCs w:val="22"/>
          <w:lang w:eastAsia="en-GB"/>
        </w:rPr>
        <w:t>/</w:t>
      </w:r>
      <w:r w:rsidR="00C92647" w:rsidRPr="00625193">
        <w:rPr>
          <w:rFonts w:ascii="Century Gothic" w:hAnsi="Century Gothic" w:cs="Arial"/>
          <w:b/>
          <w:sz w:val="22"/>
          <w:szCs w:val="22"/>
          <w:lang w:eastAsia="en-GB"/>
        </w:rPr>
        <w:t>s identified</w:t>
      </w:r>
    </w:p>
    <w:p w14:paraId="1BBC5AFE" w14:textId="77777777" w:rsidR="008640AB" w:rsidRPr="00625193" w:rsidRDefault="008640AB">
      <w:pPr>
        <w:textAlignment w:val="baseline"/>
        <w:rPr>
          <w:rFonts w:ascii="Century Gothic" w:hAnsi="Century Gothic" w:cs="Arial"/>
          <w:b/>
          <w:sz w:val="22"/>
          <w:szCs w:val="22"/>
          <w:lang w:eastAsia="en-GB"/>
        </w:rPr>
      </w:pPr>
    </w:p>
    <w:p w14:paraId="3ACF1857" w14:textId="47CAA76D" w:rsidR="00335DAB" w:rsidRPr="00625193" w:rsidRDefault="008640AB">
      <w:pPr>
        <w:textAlignment w:val="baseline"/>
        <w:rPr>
          <w:rFonts w:ascii="Century Gothic" w:hAnsi="Century Gothic" w:cs="Arial"/>
          <w:bCs/>
          <w:sz w:val="22"/>
          <w:szCs w:val="22"/>
          <w:lang w:eastAsia="en-GB"/>
        </w:rPr>
      </w:pPr>
      <w:r w:rsidRPr="00625193">
        <w:rPr>
          <w:rFonts w:ascii="Century Gothic" w:hAnsi="Century Gothic" w:cs="Arial"/>
          <w:bCs/>
          <w:sz w:val="22"/>
          <w:szCs w:val="22"/>
          <w:lang w:eastAsia="en-GB"/>
        </w:rPr>
        <w:t xml:space="preserve">Local authority leads may decide on areas that they wish to </w:t>
      </w:r>
      <w:r w:rsidR="00274242" w:rsidRPr="00625193">
        <w:rPr>
          <w:rFonts w:ascii="Century Gothic" w:hAnsi="Century Gothic" w:cs="Arial"/>
          <w:bCs/>
          <w:sz w:val="22"/>
          <w:szCs w:val="22"/>
          <w:lang w:eastAsia="en-GB"/>
        </w:rPr>
        <w:t>collaborate on to bring about improvement.</w:t>
      </w:r>
      <w:r w:rsidRPr="00625193">
        <w:rPr>
          <w:rFonts w:ascii="Century Gothic" w:hAnsi="Century Gothic" w:cs="Arial"/>
          <w:bCs/>
          <w:sz w:val="22"/>
          <w:szCs w:val="22"/>
          <w:lang w:eastAsia="en-GB"/>
        </w:rPr>
        <w:t xml:space="preserve"> </w:t>
      </w:r>
      <w:r w:rsidR="00274242" w:rsidRPr="00625193">
        <w:rPr>
          <w:rFonts w:ascii="Century Gothic" w:hAnsi="Century Gothic" w:cs="Arial"/>
          <w:bCs/>
          <w:sz w:val="22"/>
          <w:szCs w:val="22"/>
          <w:lang w:eastAsia="en-GB"/>
        </w:rPr>
        <w:t xml:space="preserve">Equally, </w:t>
      </w:r>
      <w:r w:rsidRPr="00625193">
        <w:rPr>
          <w:rFonts w:ascii="Century Gothic" w:hAnsi="Century Gothic" w:cs="Arial"/>
          <w:bCs/>
          <w:sz w:val="22"/>
          <w:szCs w:val="22"/>
          <w:lang w:eastAsia="en-GB"/>
        </w:rPr>
        <w:t xml:space="preserve">there may be an agreement that a Collaborative Improvement </w:t>
      </w:r>
      <w:r w:rsidR="00331613" w:rsidRPr="00625193">
        <w:rPr>
          <w:rFonts w:ascii="Century Gothic" w:hAnsi="Century Gothic" w:cs="Arial"/>
          <w:bCs/>
          <w:sz w:val="22"/>
          <w:szCs w:val="22"/>
          <w:lang w:eastAsia="en-GB"/>
        </w:rPr>
        <w:t>visit</w:t>
      </w:r>
      <w:r w:rsidRPr="00625193">
        <w:rPr>
          <w:rFonts w:ascii="Century Gothic" w:hAnsi="Century Gothic" w:cs="Arial"/>
          <w:bCs/>
          <w:sz w:val="22"/>
          <w:szCs w:val="22"/>
          <w:lang w:eastAsia="en-GB"/>
        </w:rPr>
        <w:t xml:space="preserve"> to one or more</w:t>
      </w:r>
      <w:r w:rsidR="00F343C0" w:rsidRPr="00625193">
        <w:rPr>
          <w:rFonts w:ascii="Century Gothic" w:hAnsi="Century Gothic" w:cs="Arial"/>
          <w:bCs/>
          <w:sz w:val="22"/>
          <w:szCs w:val="22"/>
          <w:lang w:eastAsia="en-GB"/>
        </w:rPr>
        <w:t xml:space="preserve"> </w:t>
      </w:r>
      <w:r w:rsidRPr="00625193">
        <w:rPr>
          <w:rFonts w:ascii="Century Gothic" w:hAnsi="Century Gothic" w:cs="Arial"/>
          <w:bCs/>
          <w:sz w:val="22"/>
          <w:szCs w:val="22"/>
          <w:lang w:eastAsia="en-GB"/>
        </w:rPr>
        <w:t xml:space="preserve">of the local authorities would be </w:t>
      </w:r>
      <w:r w:rsidR="00331613" w:rsidRPr="00625193">
        <w:rPr>
          <w:rFonts w:ascii="Century Gothic" w:hAnsi="Century Gothic" w:cs="Arial"/>
          <w:bCs/>
          <w:sz w:val="22"/>
          <w:szCs w:val="22"/>
          <w:lang w:eastAsia="en-GB"/>
        </w:rPr>
        <w:t>helpful to examine further what could be done to improve outcomes in an identified area.</w:t>
      </w:r>
      <w:r w:rsidR="00274242" w:rsidRPr="00625193">
        <w:rPr>
          <w:rFonts w:ascii="Century Gothic" w:hAnsi="Century Gothic" w:cs="Arial"/>
          <w:bCs/>
          <w:sz w:val="22"/>
          <w:szCs w:val="22"/>
          <w:lang w:eastAsia="en-GB"/>
        </w:rPr>
        <w:t xml:space="preserve">  Where a Collaborative Improvement visit is requested, t</w:t>
      </w:r>
      <w:r w:rsidR="00335DAB" w:rsidRPr="00625193">
        <w:rPr>
          <w:rFonts w:ascii="Century Gothic" w:hAnsi="Century Gothic" w:cs="Arial"/>
          <w:bCs/>
          <w:sz w:val="22"/>
          <w:szCs w:val="22"/>
          <w:lang w:eastAsia="en-GB"/>
        </w:rPr>
        <w:t xml:space="preserve">he ADES Officer and the SRA </w:t>
      </w:r>
      <w:r w:rsidR="00335DAB" w:rsidRPr="00625193">
        <w:rPr>
          <w:rFonts w:ascii="Century Gothic" w:hAnsi="Century Gothic" w:cs="Arial"/>
          <w:bCs/>
          <w:sz w:val="22"/>
          <w:szCs w:val="22"/>
          <w:lang w:eastAsia="en-GB"/>
        </w:rPr>
        <w:lastRenderedPageBreak/>
        <w:t xml:space="preserve">should work with the local authority or local authorities who wish to have a CI visit </w:t>
      </w:r>
      <w:r w:rsidR="00274242" w:rsidRPr="00625193">
        <w:rPr>
          <w:rFonts w:ascii="Century Gothic" w:hAnsi="Century Gothic" w:cs="Arial"/>
          <w:bCs/>
          <w:sz w:val="22"/>
          <w:szCs w:val="22"/>
          <w:lang w:eastAsia="en-GB"/>
        </w:rPr>
        <w:t>to explore options.</w:t>
      </w:r>
    </w:p>
    <w:p w14:paraId="389CC45D" w14:textId="77777777" w:rsidR="00274242" w:rsidRPr="00625193" w:rsidRDefault="00274242">
      <w:pPr>
        <w:textAlignment w:val="baseline"/>
        <w:rPr>
          <w:rFonts w:ascii="Century Gothic" w:hAnsi="Century Gothic" w:cs="Arial"/>
          <w:bCs/>
          <w:sz w:val="22"/>
          <w:szCs w:val="22"/>
          <w:lang w:eastAsia="en-GB"/>
        </w:rPr>
      </w:pPr>
    </w:p>
    <w:p w14:paraId="16789478" w14:textId="233FC084" w:rsidR="00A82D1D" w:rsidRPr="00625193" w:rsidRDefault="00A82D1D" w:rsidP="007D4AAC">
      <w:pPr>
        <w:textAlignment w:val="baseline"/>
        <w:rPr>
          <w:rFonts w:ascii="Century Gothic" w:hAnsi="Century Gothic" w:cs="Arial"/>
          <w:sz w:val="22"/>
          <w:szCs w:val="22"/>
          <w:lang w:eastAsia="en-GB"/>
        </w:rPr>
      </w:pPr>
    </w:p>
    <w:p w14:paraId="1B4ACF64" w14:textId="77777777" w:rsidR="00274242" w:rsidRPr="0015150E" w:rsidRDefault="00274242" w:rsidP="00274242">
      <w:pPr>
        <w:rPr>
          <w:rFonts w:ascii="Century Gothic" w:eastAsiaTheme="minorHAnsi" w:hAnsi="Century Gothic" w:cs="Arial"/>
          <w:b/>
          <w:sz w:val="22"/>
          <w:szCs w:val="22"/>
        </w:rPr>
      </w:pPr>
      <w:r w:rsidRPr="0015150E">
        <w:rPr>
          <w:rFonts w:ascii="Century Gothic" w:eastAsiaTheme="minorHAnsi" w:hAnsi="Century Gothic" w:cs="Arial"/>
          <w:b/>
          <w:sz w:val="22"/>
          <w:szCs w:val="22"/>
        </w:rPr>
        <w:t>7.    Professional Learning</w:t>
      </w:r>
    </w:p>
    <w:p w14:paraId="51378B4F" w14:textId="77777777" w:rsidR="00863E73" w:rsidRPr="0015150E" w:rsidRDefault="00863E73">
      <w:pPr>
        <w:tabs>
          <w:tab w:val="left" w:pos="720"/>
          <w:tab w:val="left" w:pos="1440"/>
          <w:tab w:val="left" w:pos="2160"/>
          <w:tab w:val="left" w:pos="2880"/>
          <w:tab w:val="left" w:pos="4680"/>
          <w:tab w:val="left" w:pos="5400"/>
          <w:tab w:val="right" w:pos="9000"/>
        </w:tabs>
        <w:spacing w:line="240" w:lineRule="atLeast"/>
        <w:contextualSpacing/>
        <w:jc w:val="both"/>
        <w:rPr>
          <w:rFonts w:ascii="Century Gothic" w:hAnsi="Century Gothic" w:cs="Arial"/>
          <w:sz w:val="22"/>
          <w:szCs w:val="22"/>
        </w:rPr>
      </w:pPr>
    </w:p>
    <w:p w14:paraId="5B3EC927" w14:textId="677E2BBA" w:rsidR="00952ADA" w:rsidRPr="0015150E" w:rsidRDefault="00C92647">
      <w:pPr>
        <w:textAlignment w:val="baseline"/>
        <w:rPr>
          <w:rFonts w:ascii="Century Gothic" w:hAnsi="Century Gothic" w:cs="Arial"/>
          <w:sz w:val="22"/>
          <w:szCs w:val="22"/>
          <w:lang w:eastAsia="en-GB"/>
        </w:rPr>
      </w:pPr>
      <w:r w:rsidRPr="0015150E">
        <w:rPr>
          <w:rFonts w:ascii="Century Gothic" w:hAnsi="Century Gothic" w:cs="Arial"/>
          <w:sz w:val="22"/>
          <w:szCs w:val="22"/>
          <w:lang w:eastAsia="en-GB"/>
        </w:rPr>
        <w:t>Everyone involved</w:t>
      </w:r>
      <w:r w:rsidR="00E8741D" w:rsidRPr="0015150E">
        <w:rPr>
          <w:rFonts w:ascii="Century Gothic" w:hAnsi="Century Gothic" w:cs="Arial"/>
          <w:sz w:val="22"/>
          <w:szCs w:val="22"/>
          <w:lang w:eastAsia="en-GB"/>
        </w:rPr>
        <w:t xml:space="preserve"> in </w:t>
      </w:r>
      <w:r w:rsidR="00274242" w:rsidRPr="0015150E">
        <w:rPr>
          <w:rFonts w:ascii="Century Gothic" w:hAnsi="Century Gothic" w:cs="Arial"/>
          <w:b/>
          <w:bCs/>
          <w:i/>
          <w:iCs/>
          <w:sz w:val="22"/>
          <w:szCs w:val="22"/>
        </w:rPr>
        <w:t>How Good Is Our Education Authority</w:t>
      </w:r>
      <w:r w:rsidR="00274242" w:rsidRPr="0015150E">
        <w:rPr>
          <w:rFonts w:ascii="Century Gothic" w:hAnsi="Century Gothic" w:cs="Arial"/>
          <w:b/>
          <w:bCs/>
          <w:sz w:val="22"/>
          <w:szCs w:val="22"/>
        </w:rPr>
        <w:t>?</w:t>
      </w:r>
      <w:r w:rsidR="00274242" w:rsidRPr="0015150E">
        <w:rPr>
          <w:rFonts w:ascii="Century Gothic" w:eastAsiaTheme="minorHAnsi" w:hAnsi="Century Gothic" w:cs="Arial"/>
          <w:sz w:val="22"/>
          <w:szCs w:val="22"/>
        </w:rPr>
        <w:t xml:space="preserve"> </w:t>
      </w:r>
      <w:r w:rsidR="00274242" w:rsidRPr="0015150E">
        <w:rPr>
          <w:rFonts w:ascii="Century Gothic" w:hAnsi="Century Gothic" w:cs="Arial"/>
          <w:sz w:val="22"/>
          <w:szCs w:val="22"/>
          <w:lang w:eastAsia="en-GB"/>
        </w:rPr>
        <w:t xml:space="preserve"> </w:t>
      </w:r>
      <w:r w:rsidR="00952ADA" w:rsidRPr="0015150E">
        <w:rPr>
          <w:rFonts w:ascii="Century Gothic" w:hAnsi="Century Gothic" w:cs="Arial"/>
          <w:sz w:val="22"/>
          <w:szCs w:val="22"/>
          <w:lang w:eastAsia="en-GB"/>
        </w:rPr>
        <w:t xml:space="preserve"> </w:t>
      </w:r>
      <w:r w:rsidR="00274242" w:rsidRPr="0015150E">
        <w:rPr>
          <w:rFonts w:ascii="Century Gothic" w:hAnsi="Century Gothic" w:cs="Arial"/>
          <w:sz w:val="22"/>
          <w:szCs w:val="22"/>
          <w:lang w:eastAsia="en-GB"/>
        </w:rPr>
        <w:t xml:space="preserve">Should </w:t>
      </w:r>
      <w:r w:rsidRPr="0015150E">
        <w:rPr>
          <w:rFonts w:ascii="Century Gothic" w:hAnsi="Century Gothic" w:cs="Arial"/>
          <w:sz w:val="22"/>
          <w:szCs w:val="22"/>
          <w:lang w:eastAsia="en-GB"/>
        </w:rPr>
        <w:t>benefit from professional development/training prior to, and during</w:t>
      </w:r>
      <w:r w:rsidR="00952ADA" w:rsidRPr="0015150E">
        <w:rPr>
          <w:rFonts w:ascii="Century Gothic" w:hAnsi="Century Gothic" w:cs="Arial"/>
          <w:sz w:val="22"/>
          <w:szCs w:val="22"/>
          <w:lang w:eastAsia="en-GB"/>
        </w:rPr>
        <w:t xml:space="preserve"> this work</w:t>
      </w:r>
      <w:r w:rsidRPr="0015150E">
        <w:rPr>
          <w:rFonts w:ascii="Century Gothic" w:hAnsi="Century Gothic" w:cs="Arial"/>
          <w:sz w:val="22"/>
          <w:szCs w:val="22"/>
          <w:lang w:eastAsia="en-GB"/>
        </w:rPr>
        <w:t>.  This will help ensure a consistency of understanding and behaviour by all those involved in the process.</w:t>
      </w:r>
      <w:r w:rsidR="003B3449" w:rsidRPr="0015150E">
        <w:rPr>
          <w:rFonts w:ascii="Century Gothic" w:hAnsi="Century Gothic" w:cs="Arial"/>
          <w:sz w:val="22"/>
          <w:szCs w:val="22"/>
          <w:lang w:eastAsia="en-GB"/>
        </w:rPr>
        <w:t xml:space="preserve">  </w:t>
      </w:r>
      <w:r w:rsidR="00274242" w:rsidRPr="0015150E">
        <w:rPr>
          <w:rFonts w:ascii="Century Gothic" w:hAnsi="Century Gothic" w:cs="Arial"/>
          <w:sz w:val="22"/>
          <w:szCs w:val="22"/>
          <w:lang w:eastAsia="en-GB"/>
        </w:rPr>
        <w:t xml:space="preserve">The strategic group and ADES executive will offer professional learning and reflection as required. </w:t>
      </w:r>
    </w:p>
    <w:p w14:paraId="31A0639A" w14:textId="77777777" w:rsidR="00952ADA" w:rsidRPr="0015150E" w:rsidRDefault="00952ADA">
      <w:pPr>
        <w:textAlignment w:val="baseline"/>
        <w:rPr>
          <w:rFonts w:ascii="Century Gothic" w:hAnsi="Century Gothic" w:cs="Arial"/>
          <w:sz w:val="22"/>
          <w:szCs w:val="22"/>
          <w:lang w:eastAsia="en-GB"/>
        </w:rPr>
      </w:pPr>
    </w:p>
    <w:p w14:paraId="5AE83A40" w14:textId="02A514E1" w:rsidR="00863E73" w:rsidRPr="0015150E" w:rsidRDefault="00767130">
      <w:pPr>
        <w:textAlignment w:val="baseline"/>
        <w:rPr>
          <w:rFonts w:ascii="Century Gothic" w:hAnsi="Century Gothic" w:cs="Arial"/>
          <w:sz w:val="22"/>
          <w:szCs w:val="22"/>
          <w:lang w:eastAsia="en-GB"/>
        </w:rPr>
      </w:pPr>
      <w:r w:rsidRPr="0015150E">
        <w:rPr>
          <w:rFonts w:ascii="Century Gothic" w:hAnsi="Century Gothic" w:cs="Arial"/>
          <w:sz w:val="22"/>
          <w:szCs w:val="22"/>
          <w:lang w:eastAsia="en-GB"/>
        </w:rPr>
        <w:t>As part of professional learning</w:t>
      </w:r>
      <w:r w:rsidR="00D729F2" w:rsidRPr="0015150E">
        <w:rPr>
          <w:rFonts w:ascii="Century Gothic" w:hAnsi="Century Gothic" w:cs="Arial"/>
          <w:sz w:val="22"/>
          <w:szCs w:val="22"/>
          <w:lang w:eastAsia="en-GB"/>
        </w:rPr>
        <w:t>,</w:t>
      </w:r>
      <w:r w:rsidRPr="0015150E">
        <w:rPr>
          <w:rFonts w:ascii="Century Gothic" w:hAnsi="Century Gothic" w:cs="Arial"/>
          <w:sz w:val="22"/>
          <w:szCs w:val="22"/>
          <w:lang w:eastAsia="en-GB"/>
        </w:rPr>
        <w:t xml:space="preserve"> it is expected that team members read and make good use of this guidance</w:t>
      </w:r>
      <w:r w:rsidR="00952ADA" w:rsidRPr="0015150E">
        <w:rPr>
          <w:rFonts w:ascii="Century Gothic" w:hAnsi="Century Gothic" w:cs="Arial"/>
          <w:sz w:val="22"/>
          <w:szCs w:val="22"/>
          <w:lang w:eastAsia="en-GB"/>
        </w:rPr>
        <w:t xml:space="preserve"> and associated appendices not only to assist this process but to enhance their </w:t>
      </w:r>
      <w:r w:rsidR="007D4AAC" w:rsidRPr="0015150E">
        <w:rPr>
          <w:rFonts w:ascii="Century Gothic" w:hAnsi="Century Gothic" w:cs="Arial"/>
          <w:sz w:val="22"/>
          <w:szCs w:val="22"/>
          <w:lang w:eastAsia="en-GB"/>
        </w:rPr>
        <w:t xml:space="preserve">use of </w:t>
      </w:r>
      <w:r w:rsidR="00274242" w:rsidRPr="0015150E">
        <w:rPr>
          <w:rFonts w:ascii="Century Gothic" w:hAnsi="Century Gothic" w:cs="Arial"/>
          <w:b/>
          <w:bCs/>
          <w:i/>
          <w:iCs/>
          <w:sz w:val="22"/>
          <w:szCs w:val="22"/>
        </w:rPr>
        <w:t>How Good Is Our Education Authority</w:t>
      </w:r>
      <w:r w:rsidR="00274242" w:rsidRPr="0015150E">
        <w:rPr>
          <w:rFonts w:ascii="Century Gothic" w:hAnsi="Century Gothic" w:cs="Arial"/>
          <w:b/>
          <w:bCs/>
          <w:sz w:val="22"/>
          <w:szCs w:val="22"/>
        </w:rPr>
        <w:t>?</w:t>
      </w:r>
      <w:r w:rsidR="007D4AAC" w:rsidRPr="0015150E">
        <w:rPr>
          <w:rFonts w:ascii="Century Gothic" w:hAnsi="Century Gothic" w:cs="Arial"/>
          <w:sz w:val="22"/>
          <w:szCs w:val="22"/>
          <w:lang w:eastAsia="en-GB"/>
        </w:rPr>
        <w:t xml:space="preserve"> in their own local authority.</w:t>
      </w:r>
      <w:r w:rsidRPr="0015150E">
        <w:rPr>
          <w:rFonts w:ascii="Century Gothic" w:hAnsi="Century Gothic" w:cs="Arial"/>
          <w:sz w:val="22"/>
          <w:szCs w:val="22"/>
          <w:lang w:eastAsia="en-GB"/>
        </w:rPr>
        <w:t xml:space="preserve"> </w:t>
      </w:r>
    </w:p>
    <w:p w14:paraId="2C9587E6" w14:textId="7F8B5D5D" w:rsidR="00F96C99" w:rsidRDefault="00F96C99">
      <w:pPr>
        <w:textAlignment w:val="baseline"/>
        <w:rPr>
          <w:rFonts w:cs="Arial"/>
          <w:sz w:val="22"/>
          <w:szCs w:val="22"/>
          <w:lang w:eastAsia="en-GB"/>
        </w:rPr>
      </w:pPr>
    </w:p>
    <w:p w14:paraId="2089BEAF" w14:textId="5F6509D4" w:rsidR="00F96C99" w:rsidRDefault="00F96C99">
      <w:pPr>
        <w:textAlignment w:val="baseline"/>
        <w:rPr>
          <w:rFonts w:cs="Arial"/>
          <w:sz w:val="22"/>
          <w:szCs w:val="22"/>
          <w:lang w:eastAsia="en-GB"/>
        </w:rPr>
      </w:pPr>
    </w:p>
    <w:p w14:paraId="4236E414" w14:textId="77777777" w:rsidR="00F96C99" w:rsidRPr="006B3253" w:rsidRDefault="00F96C99">
      <w:pPr>
        <w:textAlignment w:val="baseline"/>
        <w:rPr>
          <w:rFonts w:cs="Arial"/>
          <w:sz w:val="22"/>
          <w:szCs w:val="22"/>
          <w:lang w:eastAsia="en-GB"/>
        </w:rPr>
      </w:pPr>
    </w:p>
    <w:p w14:paraId="666F8726" w14:textId="77777777" w:rsidR="00BE3253" w:rsidRDefault="00BE3253" w:rsidP="008F1F9A">
      <w:pPr>
        <w:rPr>
          <w:rFonts w:cs="Arial"/>
          <w:b/>
          <w:bCs/>
          <w:sz w:val="22"/>
          <w:szCs w:val="22"/>
        </w:rPr>
      </w:pPr>
    </w:p>
    <w:p w14:paraId="302A3952" w14:textId="77777777" w:rsidR="00BE3253" w:rsidRDefault="00BE3253" w:rsidP="008F1F9A">
      <w:pPr>
        <w:rPr>
          <w:rFonts w:cs="Arial"/>
          <w:b/>
          <w:bCs/>
          <w:sz w:val="22"/>
          <w:szCs w:val="22"/>
        </w:rPr>
      </w:pPr>
    </w:p>
    <w:p w14:paraId="2F8F8E5F" w14:textId="77777777" w:rsidR="00BE3253" w:rsidRDefault="00BE3253" w:rsidP="008F1F9A">
      <w:pPr>
        <w:rPr>
          <w:rFonts w:cs="Arial"/>
          <w:b/>
          <w:bCs/>
          <w:sz w:val="22"/>
          <w:szCs w:val="22"/>
        </w:rPr>
      </w:pPr>
    </w:p>
    <w:p w14:paraId="3DBBE816" w14:textId="77777777" w:rsidR="00274242" w:rsidRDefault="00274242" w:rsidP="008F1F9A">
      <w:pPr>
        <w:rPr>
          <w:rFonts w:cs="Arial"/>
          <w:b/>
          <w:bCs/>
          <w:sz w:val="22"/>
          <w:szCs w:val="22"/>
        </w:rPr>
      </w:pPr>
    </w:p>
    <w:p w14:paraId="20EBEF75" w14:textId="77777777" w:rsidR="00274242" w:rsidRDefault="00274242" w:rsidP="008F1F9A">
      <w:pPr>
        <w:rPr>
          <w:rFonts w:cs="Arial"/>
          <w:b/>
          <w:bCs/>
          <w:sz w:val="22"/>
          <w:szCs w:val="22"/>
        </w:rPr>
      </w:pPr>
    </w:p>
    <w:p w14:paraId="4E92A2F9" w14:textId="77777777" w:rsidR="00274242" w:rsidRDefault="00274242" w:rsidP="008F1F9A">
      <w:pPr>
        <w:rPr>
          <w:rFonts w:cs="Arial"/>
          <w:b/>
          <w:bCs/>
          <w:sz w:val="22"/>
          <w:szCs w:val="22"/>
        </w:rPr>
      </w:pPr>
    </w:p>
    <w:p w14:paraId="3E62B3A1" w14:textId="77777777" w:rsidR="00274242" w:rsidRDefault="00274242" w:rsidP="008F1F9A">
      <w:pPr>
        <w:rPr>
          <w:rFonts w:cs="Arial"/>
          <w:b/>
          <w:bCs/>
          <w:sz w:val="22"/>
          <w:szCs w:val="22"/>
        </w:rPr>
      </w:pPr>
    </w:p>
    <w:p w14:paraId="58E2A0DD" w14:textId="77777777" w:rsidR="00274242" w:rsidRDefault="00274242" w:rsidP="008F1F9A">
      <w:pPr>
        <w:rPr>
          <w:rFonts w:cs="Arial"/>
          <w:b/>
          <w:bCs/>
          <w:sz w:val="22"/>
          <w:szCs w:val="22"/>
        </w:rPr>
      </w:pPr>
    </w:p>
    <w:p w14:paraId="43224577" w14:textId="77777777" w:rsidR="007A6B5B" w:rsidRDefault="007A6B5B" w:rsidP="008F1F9A">
      <w:pPr>
        <w:rPr>
          <w:rFonts w:cs="Arial"/>
          <w:b/>
          <w:bCs/>
          <w:sz w:val="22"/>
          <w:szCs w:val="22"/>
        </w:rPr>
      </w:pPr>
    </w:p>
    <w:p w14:paraId="7ECF1DD0" w14:textId="77777777" w:rsidR="007A6B5B" w:rsidRDefault="007A6B5B" w:rsidP="008F1F9A">
      <w:pPr>
        <w:rPr>
          <w:rFonts w:cs="Arial"/>
          <w:b/>
          <w:bCs/>
          <w:sz w:val="22"/>
          <w:szCs w:val="22"/>
        </w:rPr>
      </w:pPr>
    </w:p>
    <w:p w14:paraId="261A03E1" w14:textId="77777777" w:rsidR="007A6B5B" w:rsidRDefault="007A6B5B" w:rsidP="008F1F9A">
      <w:pPr>
        <w:rPr>
          <w:rFonts w:cs="Arial"/>
          <w:b/>
          <w:bCs/>
          <w:sz w:val="22"/>
          <w:szCs w:val="22"/>
        </w:rPr>
      </w:pPr>
    </w:p>
    <w:p w14:paraId="4028A816" w14:textId="77777777" w:rsidR="007A6B5B" w:rsidRDefault="007A6B5B" w:rsidP="008F1F9A">
      <w:pPr>
        <w:rPr>
          <w:rFonts w:cs="Arial"/>
          <w:b/>
          <w:bCs/>
          <w:sz w:val="22"/>
          <w:szCs w:val="22"/>
        </w:rPr>
      </w:pPr>
    </w:p>
    <w:p w14:paraId="7A782037" w14:textId="77777777" w:rsidR="0015150E" w:rsidRDefault="0015150E" w:rsidP="008F1F9A">
      <w:pPr>
        <w:rPr>
          <w:rFonts w:cs="Arial"/>
          <w:b/>
          <w:bCs/>
          <w:sz w:val="22"/>
          <w:szCs w:val="22"/>
        </w:rPr>
      </w:pPr>
    </w:p>
    <w:p w14:paraId="4D756AE9" w14:textId="77777777" w:rsidR="0015150E" w:rsidRDefault="0015150E" w:rsidP="008F1F9A">
      <w:pPr>
        <w:rPr>
          <w:rFonts w:cs="Arial"/>
          <w:b/>
          <w:bCs/>
          <w:sz w:val="22"/>
          <w:szCs w:val="22"/>
        </w:rPr>
      </w:pPr>
    </w:p>
    <w:p w14:paraId="3778553B" w14:textId="77777777" w:rsidR="0015150E" w:rsidRDefault="0015150E" w:rsidP="008F1F9A">
      <w:pPr>
        <w:rPr>
          <w:rFonts w:cs="Arial"/>
          <w:b/>
          <w:bCs/>
          <w:sz w:val="22"/>
          <w:szCs w:val="22"/>
        </w:rPr>
      </w:pPr>
    </w:p>
    <w:p w14:paraId="4A026A03" w14:textId="77777777" w:rsidR="0015150E" w:rsidRDefault="0015150E" w:rsidP="008F1F9A">
      <w:pPr>
        <w:rPr>
          <w:rFonts w:cs="Arial"/>
          <w:b/>
          <w:bCs/>
          <w:sz w:val="22"/>
          <w:szCs w:val="22"/>
        </w:rPr>
      </w:pPr>
    </w:p>
    <w:p w14:paraId="556C09F7" w14:textId="77777777" w:rsidR="0015150E" w:rsidRDefault="0015150E" w:rsidP="008F1F9A">
      <w:pPr>
        <w:rPr>
          <w:rFonts w:cs="Arial"/>
          <w:b/>
          <w:bCs/>
          <w:sz w:val="22"/>
          <w:szCs w:val="22"/>
        </w:rPr>
      </w:pPr>
    </w:p>
    <w:p w14:paraId="57625C71" w14:textId="77777777" w:rsidR="0015150E" w:rsidRDefault="0015150E" w:rsidP="008F1F9A">
      <w:pPr>
        <w:rPr>
          <w:rFonts w:cs="Arial"/>
          <w:b/>
          <w:bCs/>
          <w:sz w:val="22"/>
          <w:szCs w:val="22"/>
        </w:rPr>
      </w:pPr>
    </w:p>
    <w:p w14:paraId="620138CA" w14:textId="77777777" w:rsidR="0015150E" w:rsidRDefault="0015150E" w:rsidP="008F1F9A">
      <w:pPr>
        <w:rPr>
          <w:rFonts w:cs="Arial"/>
          <w:b/>
          <w:bCs/>
          <w:sz w:val="22"/>
          <w:szCs w:val="22"/>
        </w:rPr>
      </w:pPr>
    </w:p>
    <w:p w14:paraId="11CAE63A" w14:textId="77777777" w:rsidR="0015150E" w:rsidRDefault="0015150E" w:rsidP="008F1F9A">
      <w:pPr>
        <w:rPr>
          <w:rFonts w:cs="Arial"/>
          <w:b/>
          <w:bCs/>
          <w:sz w:val="22"/>
          <w:szCs w:val="22"/>
        </w:rPr>
      </w:pPr>
    </w:p>
    <w:p w14:paraId="187FE829" w14:textId="77777777" w:rsidR="0015150E" w:rsidRDefault="0015150E" w:rsidP="008F1F9A">
      <w:pPr>
        <w:rPr>
          <w:rFonts w:cs="Arial"/>
          <w:b/>
          <w:bCs/>
          <w:sz w:val="22"/>
          <w:szCs w:val="22"/>
        </w:rPr>
      </w:pPr>
    </w:p>
    <w:p w14:paraId="30825B2B" w14:textId="77777777" w:rsidR="0015150E" w:rsidRDefault="0015150E" w:rsidP="008F1F9A">
      <w:pPr>
        <w:rPr>
          <w:rFonts w:cs="Arial"/>
          <w:b/>
          <w:bCs/>
          <w:sz w:val="22"/>
          <w:szCs w:val="22"/>
        </w:rPr>
      </w:pPr>
    </w:p>
    <w:p w14:paraId="23705584" w14:textId="77777777" w:rsidR="0015150E" w:rsidRDefault="0015150E" w:rsidP="008F1F9A">
      <w:pPr>
        <w:rPr>
          <w:rFonts w:cs="Arial"/>
          <w:b/>
          <w:bCs/>
          <w:sz w:val="22"/>
          <w:szCs w:val="22"/>
        </w:rPr>
      </w:pPr>
    </w:p>
    <w:p w14:paraId="6D12AA42" w14:textId="77777777" w:rsidR="0015150E" w:rsidRDefault="0015150E" w:rsidP="008F1F9A">
      <w:pPr>
        <w:rPr>
          <w:rFonts w:cs="Arial"/>
          <w:b/>
          <w:bCs/>
          <w:sz w:val="22"/>
          <w:szCs w:val="22"/>
        </w:rPr>
      </w:pPr>
    </w:p>
    <w:p w14:paraId="4BB8ADAA" w14:textId="77777777" w:rsidR="0015150E" w:rsidRDefault="0015150E" w:rsidP="008F1F9A">
      <w:pPr>
        <w:rPr>
          <w:rFonts w:cs="Arial"/>
          <w:b/>
          <w:bCs/>
          <w:sz w:val="22"/>
          <w:szCs w:val="22"/>
        </w:rPr>
      </w:pPr>
    </w:p>
    <w:p w14:paraId="52A9A36B" w14:textId="77777777" w:rsidR="0015150E" w:rsidRDefault="0015150E" w:rsidP="008F1F9A">
      <w:pPr>
        <w:rPr>
          <w:rFonts w:cs="Arial"/>
          <w:b/>
          <w:bCs/>
          <w:sz w:val="22"/>
          <w:szCs w:val="22"/>
        </w:rPr>
      </w:pPr>
    </w:p>
    <w:p w14:paraId="7E507DD6" w14:textId="77777777" w:rsidR="0015150E" w:rsidRDefault="0015150E" w:rsidP="008F1F9A">
      <w:pPr>
        <w:rPr>
          <w:rFonts w:cs="Arial"/>
          <w:b/>
          <w:bCs/>
          <w:sz w:val="22"/>
          <w:szCs w:val="22"/>
        </w:rPr>
      </w:pPr>
    </w:p>
    <w:p w14:paraId="7E8ED409" w14:textId="77777777" w:rsidR="0015150E" w:rsidRDefault="0015150E" w:rsidP="008F1F9A">
      <w:pPr>
        <w:rPr>
          <w:rFonts w:cs="Arial"/>
          <w:b/>
          <w:bCs/>
          <w:sz w:val="22"/>
          <w:szCs w:val="22"/>
        </w:rPr>
      </w:pPr>
    </w:p>
    <w:p w14:paraId="164D9346" w14:textId="77777777" w:rsidR="0015150E" w:rsidRDefault="0015150E" w:rsidP="008F1F9A">
      <w:pPr>
        <w:rPr>
          <w:rFonts w:cs="Arial"/>
          <w:b/>
          <w:bCs/>
          <w:sz w:val="22"/>
          <w:szCs w:val="22"/>
        </w:rPr>
      </w:pPr>
    </w:p>
    <w:p w14:paraId="036B62D0" w14:textId="77777777" w:rsidR="0015150E" w:rsidRDefault="0015150E" w:rsidP="008F1F9A">
      <w:pPr>
        <w:rPr>
          <w:rFonts w:cs="Arial"/>
          <w:b/>
          <w:bCs/>
          <w:sz w:val="22"/>
          <w:szCs w:val="22"/>
        </w:rPr>
      </w:pPr>
    </w:p>
    <w:p w14:paraId="6F41C7A5" w14:textId="77777777" w:rsidR="0015150E" w:rsidRDefault="0015150E" w:rsidP="008F1F9A">
      <w:pPr>
        <w:rPr>
          <w:rFonts w:cs="Arial"/>
          <w:b/>
          <w:bCs/>
          <w:sz w:val="22"/>
          <w:szCs w:val="22"/>
        </w:rPr>
      </w:pPr>
    </w:p>
    <w:p w14:paraId="158E8716" w14:textId="77777777" w:rsidR="0015150E" w:rsidRDefault="0015150E" w:rsidP="008F1F9A">
      <w:pPr>
        <w:rPr>
          <w:rFonts w:cs="Arial"/>
          <w:b/>
          <w:bCs/>
          <w:sz w:val="22"/>
          <w:szCs w:val="22"/>
        </w:rPr>
      </w:pPr>
    </w:p>
    <w:p w14:paraId="2A4ADD9F" w14:textId="77777777" w:rsidR="0015150E" w:rsidRDefault="0015150E" w:rsidP="008F1F9A">
      <w:pPr>
        <w:rPr>
          <w:rFonts w:cs="Arial"/>
          <w:b/>
          <w:bCs/>
          <w:sz w:val="22"/>
          <w:szCs w:val="22"/>
        </w:rPr>
      </w:pPr>
    </w:p>
    <w:p w14:paraId="1FDEEC72" w14:textId="77777777" w:rsidR="0015150E" w:rsidRDefault="0015150E" w:rsidP="008F1F9A">
      <w:pPr>
        <w:rPr>
          <w:rFonts w:cs="Arial"/>
          <w:b/>
          <w:bCs/>
          <w:sz w:val="22"/>
          <w:szCs w:val="22"/>
        </w:rPr>
      </w:pPr>
    </w:p>
    <w:p w14:paraId="397ADB92" w14:textId="4F13A834" w:rsidR="008F1F9A" w:rsidRPr="0015150E" w:rsidRDefault="008F1F9A" w:rsidP="00274242">
      <w:pPr>
        <w:pStyle w:val="Heading1"/>
        <w:numPr>
          <w:ilvl w:val="0"/>
          <w:numId w:val="0"/>
        </w:numPr>
        <w:rPr>
          <w:rFonts w:ascii="Century Gothic" w:hAnsi="Century Gothic"/>
          <w:color w:val="0070C0"/>
        </w:rPr>
      </w:pPr>
      <w:bookmarkStart w:id="8" w:name="_Toc176372383"/>
      <w:r w:rsidRPr="0015150E">
        <w:rPr>
          <w:rFonts w:ascii="Century Gothic" w:hAnsi="Century Gothic"/>
          <w:color w:val="0070C0"/>
        </w:rPr>
        <w:lastRenderedPageBreak/>
        <w:t xml:space="preserve">Appendix 1 – </w:t>
      </w:r>
      <w:r w:rsidR="00BE3253" w:rsidRPr="0015150E">
        <w:rPr>
          <w:rFonts w:ascii="Century Gothic" w:hAnsi="Century Gothic"/>
          <w:color w:val="0070C0"/>
        </w:rPr>
        <w:t>Quads and rational</w:t>
      </w:r>
      <w:r w:rsidR="00DC72D5" w:rsidRPr="0015150E">
        <w:rPr>
          <w:rFonts w:ascii="Century Gothic" w:hAnsi="Century Gothic"/>
          <w:color w:val="0070C0"/>
        </w:rPr>
        <w:t>e</w:t>
      </w:r>
      <w:r w:rsidR="00BE3253" w:rsidRPr="0015150E">
        <w:rPr>
          <w:rFonts w:ascii="Century Gothic" w:hAnsi="Century Gothic"/>
          <w:color w:val="0070C0"/>
        </w:rPr>
        <w:t xml:space="preserve"> for </w:t>
      </w:r>
      <w:r w:rsidR="00DC72D5" w:rsidRPr="0015150E">
        <w:rPr>
          <w:rFonts w:ascii="Century Gothic" w:hAnsi="Century Gothic"/>
          <w:color w:val="0070C0"/>
        </w:rPr>
        <w:t>groupings</w:t>
      </w:r>
      <w:bookmarkEnd w:id="8"/>
    </w:p>
    <w:p w14:paraId="52E2C6C7" w14:textId="77777777" w:rsidR="00BE3253" w:rsidRPr="0015150E" w:rsidRDefault="00BE3253" w:rsidP="008F1F9A">
      <w:pPr>
        <w:rPr>
          <w:rFonts w:ascii="Century Gothic" w:hAnsi="Century Gothic" w:cs="Arial"/>
          <w:b/>
          <w:bCs/>
          <w:sz w:val="22"/>
          <w:szCs w:val="22"/>
        </w:rPr>
      </w:pPr>
    </w:p>
    <w:p w14:paraId="651CD997" w14:textId="21B19E23" w:rsidR="00DC72D5" w:rsidRPr="0015150E" w:rsidRDefault="00DC72D5" w:rsidP="00DC72D5">
      <w:pPr>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The model for improvement quads reflects the existing family groups established as part of the Local Government Benchmarking Framework (LGBF). A</w:t>
      </w:r>
      <w:r w:rsidR="00951A03" w:rsidRPr="0015150E">
        <w:rPr>
          <w:rFonts w:ascii="Century Gothic" w:eastAsiaTheme="minorHAnsi" w:hAnsi="Century Gothic" w:cs="Arial"/>
          <w:sz w:val="22"/>
          <w:szCs w:val="22"/>
          <w:lang w:eastAsia="en-GB"/>
        </w:rPr>
        <w:t>nnex</w:t>
      </w:r>
      <w:r w:rsidRPr="0015150E">
        <w:rPr>
          <w:rFonts w:ascii="Century Gothic" w:eastAsiaTheme="minorHAnsi" w:hAnsi="Century Gothic" w:cs="Arial"/>
          <w:sz w:val="22"/>
          <w:szCs w:val="22"/>
          <w:lang w:eastAsia="en-GB"/>
        </w:rPr>
        <w:t xml:space="preserve"> 1 provides more details. The benefits of this approach include:</w:t>
      </w:r>
    </w:p>
    <w:p w14:paraId="1ED47516" w14:textId="77777777" w:rsidR="00DC72D5" w:rsidRPr="0015150E" w:rsidRDefault="00DC72D5" w:rsidP="00DC72D5">
      <w:pPr>
        <w:jc w:val="both"/>
        <w:rPr>
          <w:rFonts w:ascii="Century Gothic" w:eastAsiaTheme="minorHAnsi" w:hAnsi="Century Gothic" w:cs="Arial"/>
          <w:sz w:val="22"/>
          <w:szCs w:val="22"/>
          <w:lang w:eastAsia="en-GB"/>
        </w:rPr>
      </w:pPr>
    </w:p>
    <w:p w14:paraId="579C90CD"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Builds on existing well-established and recognised performance improvement framework;</w:t>
      </w:r>
    </w:p>
    <w:p w14:paraId="2C6BF113" w14:textId="42F7932E" w:rsidR="00DC72D5" w:rsidRPr="0015150E" w:rsidRDefault="00F77F4E"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A</w:t>
      </w:r>
      <w:r w:rsidR="00DC72D5" w:rsidRPr="0015150E">
        <w:rPr>
          <w:rFonts w:ascii="Century Gothic" w:eastAsiaTheme="minorHAnsi" w:hAnsi="Century Gothic" w:cs="Arial"/>
          <w:sz w:val="22"/>
          <w:szCs w:val="22"/>
          <w:lang w:eastAsia="en-GB"/>
        </w:rPr>
        <w:t>llow</w:t>
      </w:r>
      <w:r w:rsidR="004316E0" w:rsidRPr="0015150E">
        <w:rPr>
          <w:rFonts w:ascii="Century Gothic" w:eastAsiaTheme="minorHAnsi" w:hAnsi="Century Gothic" w:cs="Arial"/>
          <w:sz w:val="22"/>
          <w:szCs w:val="22"/>
          <w:lang w:eastAsia="en-GB"/>
        </w:rPr>
        <w:t>s</w:t>
      </w:r>
      <w:r w:rsidR="00DC72D5" w:rsidRPr="0015150E">
        <w:rPr>
          <w:rFonts w:ascii="Century Gothic" w:eastAsiaTheme="minorHAnsi" w:hAnsi="Century Gothic" w:cs="Arial"/>
          <w:sz w:val="22"/>
          <w:szCs w:val="22"/>
          <w:lang w:eastAsia="en-GB"/>
        </w:rPr>
        <w:t xml:space="preserve"> for future development and alignment with the Improvement Service in relation to performance, reporting and improvement;</w:t>
      </w:r>
    </w:p>
    <w:p w14:paraId="440C2F42"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Allows for sharing of practice across LAs and Regional Improvement Collaboratives (RICs); and</w:t>
      </w:r>
    </w:p>
    <w:p w14:paraId="227DCA26" w14:textId="77777777" w:rsidR="00DC72D5" w:rsidRPr="0015150E" w:rsidRDefault="00DC72D5" w:rsidP="00DC72D5">
      <w:pPr>
        <w:numPr>
          <w:ilvl w:val="0"/>
          <w:numId w:val="31"/>
        </w:numPr>
        <w:spacing w:after="160" w:line="259" w:lineRule="auto"/>
        <w:jc w:val="both"/>
        <w:rPr>
          <w:rFonts w:ascii="Century Gothic" w:eastAsiaTheme="minorHAnsi" w:hAnsi="Century Gothic" w:cs="Arial"/>
          <w:sz w:val="22"/>
          <w:szCs w:val="22"/>
          <w:lang w:eastAsia="en-GB"/>
        </w:rPr>
      </w:pPr>
      <w:r w:rsidRPr="0015150E">
        <w:rPr>
          <w:rFonts w:ascii="Century Gothic" w:eastAsiaTheme="minorHAnsi" w:hAnsi="Century Gothic" w:cs="Arial"/>
          <w:sz w:val="22"/>
          <w:szCs w:val="22"/>
          <w:lang w:eastAsia="en-GB"/>
        </w:rPr>
        <w:t>Mirrors approach being taken by SOLACE and the LGBF Board to strengthen sector-led approaches to improvement.</w:t>
      </w:r>
    </w:p>
    <w:p w14:paraId="4EC0DF1B" w14:textId="77777777" w:rsidR="00DC72D5" w:rsidRPr="0015150E" w:rsidRDefault="00DC72D5" w:rsidP="00DC72D5">
      <w:pPr>
        <w:jc w:val="both"/>
        <w:rPr>
          <w:rFonts w:ascii="Century Gothic" w:eastAsiaTheme="minorHAnsi" w:hAnsi="Century Gothic" w:cs="Arial"/>
          <w:sz w:val="22"/>
          <w:szCs w:val="22"/>
          <w:lang w:eastAsia="en-GB"/>
        </w:rPr>
      </w:pPr>
    </w:p>
    <w:p w14:paraId="583BFDB4" w14:textId="77777777" w:rsidR="00DC72D5" w:rsidRPr="0015150E" w:rsidRDefault="00DC72D5" w:rsidP="00DC72D5">
      <w:pPr>
        <w:rPr>
          <w:rFonts w:ascii="Century Gothic" w:eastAsiaTheme="minorHAnsi" w:hAnsi="Century Gothic" w:cs="Arial"/>
          <w:b/>
          <w:sz w:val="22"/>
          <w:szCs w:val="22"/>
          <w:lang w:eastAsia="en-GB"/>
        </w:rPr>
      </w:pPr>
      <w:r w:rsidRPr="0015150E">
        <w:rPr>
          <w:rFonts w:ascii="Century Gothic" w:eastAsiaTheme="minorHAnsi" w:hAnsi="Century Gothic" w:cs="Arial"/>
          <w:b/>
          <w:sz w:val="22"/>
          <w:szCs w:val="22"/>
          <w:lang w:eastAsia="en-GB"/>
        </w:rPr>
        <w:t>LGBF grouped by the type of population LAs serve, e.g. level of deprivation and affluence.</w:t>
      </w:r>
    </w:p>
    <w:p w14:paraId="1080B5A4" w14:textId="77777777" w:rsidR="00DC72D5" w:rsidRPr="0015150E" w:rsidRDefault="00DC72D5" w:rsidP="00DC72D5">
      <w:pPr>
        <w:rPr>
          <w:rFonts w:ascii="Century Gothic" w:eastAsiaTheme="minorHAnsi" w:hAnsi="Century Gothic" w:cs="Arial"/>
          <w:sz w:val="22"/>
          <w:szCs w:val="22"/>
          <w:lang w:eastAsia="en-GB"/>
        </w:rPr>
      </w:pPr>
    </w:p>
    <w:tbl>
      <w:tblPr>
        <w:tblW w:w="5000" w:type="pct"/>
        <w:tblBorders>
          <w:top w:val="single" w:sz="6" w:space="0" w:color="4E778C"/>
          <w:left w:val="single" w:sz="6" w:space="0" w:color="4E778C"/>
          <w:bottom w:val="single" w:sz="6" w:space="0" w:color="4E778C"/>
          <w:right w:val="single" w:sz="6" w:space="0" w:color="4E778C"/>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2"/>
        <w:gridCol w:w="2253"/>
        <w:gridCol w:w="2253"/>
      </w:tblGrid>
      <w:tr w:rsidR="00DC72D5" w:rsidRPr="0015150E" w14:paraId="36B88BDD" w14:textId="77777777" w:rsidTr="007A4910">
        <w:trPr>
          <w:tblHeader/>
        </w:trPr>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34C5007D"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1</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04B07FD3"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2</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02246EEA"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3</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4ABFAF65"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4</w:t>
            </w:r>
          </w:p>
        </w:tc>
      </w:tr>
      <w:tr w:rsidR="00DC72D5" w:rsidRPr="0015150E" w14:paraId="00EF7CD6" w14:textId="77777777" w:rsidTr="007A4910">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60DA636B" w14:textId="1A5E2E3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 xml:space="preserve">Quad </w:t>
            </w:r>
            <w:r w:rsidR="00DC72D5" w:rsidRPr="0015150E">
              <w:rPr>
                <w:rFonts w:ascii="Century Gothic" w:hAnsi="Century Gothic" w:cs="Arial"/>
                <w:b/>
                <w:color w:val="283D3B"/>
                <w:sz w:val="22"/>
                <w:szCs w:val="22"/>
                <w:lang w:eastAsia="en-GB"/>
              </w:rPr>
              <w:t>1</w:t>
            </w:r>
          </w:p>
          <w:p w14:paraId="3524DA4F"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Renfrewshire</w:t>
            </w:r>
          </w:p>
          <w:p w14:paraId="61D7EBC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Aberdeen City</w:t>
            </w:r>
            <w:r w:rsidRPr="0015150E">
              <w:rPr>
                <w:rFonts w:ascii="Century Gothic" w:hAnsi="Century Gothic" w:cs="Arial"/>
                <w:color w:val="283D3B"/>
                <w:sz w:val="22"/>
                <w:szCs w:val="22"/>
                <w:lang w:eastAsia="en-GB"/>
              </w:rPr>
              <w:br/>
              <w:t>Shetland Islands</w:t>
            </w:r>
            <w:r w:rsidRPr="0015150E">
              <w:rPr>
                <w:rFonts w:ascii="Century Gothic" w:hAnsi="Century Gothic" w:cs="Arial"/>
                <w:color w:val="283D3B"/>
                <w:sz w:val="22"/>
                <w:szCs w:val="22"/>
                <w:lang w:eastAsia="en-GB"/>
              </w:rPr>
              <w:br/>
              <w:t>Edinburgh, City of</w:t>
            </w:r>
          </w:p>
          <w:p w14:paraId="337C29E6" w14:textId="77777777" w:rsidR="00DC72D5" w:rsidRPr="0015150E" w:rsidRDefault="00DC72D5" w:rsidP="00DC72D5">
            <w:pPr>
              <w:rPr>
                <w:rFonts w:ascii="Century Gothic" w:hAnsi="Century Gothic" w:cs="Arial"/>
                <w:color w:val="283D3B"/>
                <w:sz w:val="22"/>
                <w:szCs w:val="22"/>
                <w:lang w:eastAsia="en-GB"/>
              </w:rPr>
            </w:pPr>
          </w:p>
          <w:p w14:paraId="3D602DC7" w14:textId="142F496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2</w:t>
            </w:r>
          </w:p>
          <w:p w14:paraId="2DC9013D"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Dunbartonshire</w:t>
            </w:r>
            <w:r w:rsidRPr="0015150E">
              <w:rPr>
                <w:rFonts w:ascii="Century Gothic" w:hAnsi="Century Gothic" w:cs="Arial"/>
                <w:color w:val="283D3B"/>
                <w:sz w:val="22"/>
                <w:szCs w:val="22"/>
                <w:lang w:eastAsia="en-GB"/>
              </w:rPr>
              <w:br/>
              <w:t>Aberdeenshire</w:t>
            </w:r>
            <w:r w:rsidRPr="0015150E">
              <w:rPr>
                <w:rFonts w:ascii="Century Gothic" w:hAnsi="Century Gothic" w:cs="Arial"/>
                <w:color w:val="283D3B"/>
                <w:sz w:val="22"/>
                <w:szCs w:val="22"/>
                <w:lang w:eastAsia="en-GB"/>
              </w:rPr>
              <w:br/>
              <w:t>Perth &amp; Kinross</w:t>
            </w:r>
            <w:r w:rsidRPr="0015150E">
              <w:rPr>
                <w:rFonts w:ascii="Century Gothic" w:hAnsi="Century Gothic" w:cs="Arial"/>
                <w:color w:val="283D3B"/>
                <w:sz w:val="22"/>
                <w:szCs w:val="22"/>
                <w:lang w:eastAsia="en-GB"/>
              </w:rPr>
              <w:br/>
              <w:t>Orkney Islands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134141C0" w14:textId="5D72EE86"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3</w:t>
            </w:r>
          </w:p>
          <w:p w14:paraId="49842C4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Moray</w:t>
            </w:r>
          </w:p>
          <w:p w14:paraId="6EA29AB8"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Lothian</w:t>
            </w:r>
            <w:r w:rsidRPr="0015150E">
              <w:rPr>
                <w:rFonts w:ascii="Century Gothic" w:hAnsi="Century Gothic" w:cs="Arial"/>
                <w:color w:val="283D3B"/>
                <w:sz w:val="22"/>
                <w:szCs w:val="22"/>
                <w:lang w:eastAsia="en-GB"/>
              </w:rPr>
              <w:br/>
              <w:t>Argyll &amp; Bute</w:t>
            </w:r>
            <w:r w:rsidRPr="0015150E">
              <w:rPr>
                <w:rFonts w:ascii="Century Gothic" w:hAnsi="Century Gothic" w:cs="Arial"/>
                <w:color w:val="283D3B"/>
                <w:sz w:val="22"/>
                <w:szCs w:val="22"/>
                <w:lang w:eastAsia="en-GB"/>
              </w:rPr>
              <w:br/>
              <w:t>Angus</w:t>
            </w:r>
          </w:p>
          <w:p w14:paraId="6F166E44" w14:textId="77777777" w:rsidR="00DC72D5" w:rsidRPr="0015150E" w:rsidRDefault="00DC72D5" w:rsidP="00DC72D5">
            <w:pPr>
              <w:rPr>
                <w:rFonts w:ascii="Century Gothic" w:hAnsi="Century Gothic" w:cs="Arial"/>
                <w:color w:val="283D3B"/>
                <w:sz w:val="22"/>
                <w:szCs w:val="22"/>
                <w:lang w:eastAsia="en-GB"/>
              </w:rPr>
            </w:pPr>
          </w:p>
          <w:p w14:paraId="4A91166C" w14:textId="462BA921"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4</w:t>
            </w:r>
          </w:p>
          <w:p w14:paraId="3B16007B"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Stirling</w:t>
            </w:r>
            <w:r w:rsidRPr="0015150E">
              <w:rPr>
                <w:rFonts w:ascii="Century Gothic" w:hAnsi="Century Gothic" w:cs="Arial"/>
                <w:color w:val="283D3B"/>
                <w:sz w:val="22"/>
                <w:szCs w:val="22"/>
                <w:lang w:eastAsia="en-GB"/>
              </w:rPr>
              <w:br/>
              <w:t>Highland</w:t>
            </w:r>
            <w:r w:rsidRPr="0015150E">
              <w:rPr>
                <w:rFonts w:ascii="Century Gothic" w:hAnsi="Century Gothic" w:cs="Arial"/>
                <w:color w:val="283D3B"/>
                <w:sz w:val="22"/>
                <w:szCs w:val="22"/>
                <w:lang w:eastAsia="en-GB"/>
              </w:rPr>
              <w:br/>
              <w:t>Midlothian</w:t>
            </w:r>
          </w:p>
          <w:p w14:paraId="561D40F4"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Scottish Borders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3B51BB6A" w14:textId="6897446B"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5</w:t>
            </w:r>
          </w:p>
          <w:p w14:paraId="498FA521"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Falkirk</w:t>
            </w:r>
          </w:p>
          <w:p w14:paraId="26BEB1BD"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South Ayrshire</w:t>
            </w:r>
            <w:r w:rsidRPr="0015150E">
              <w:rPr>
                <w:rFonts w:ascii="Century Gothic" w:hAnsi="Century Gothic" w:cs="Arial"/>
                <w:color w:val="283D3B"/>
                <w:sz w:val="22"/>
                <w:szCs w:val="22"/>
                <w:lang w:eastAsia="en-GB"/>
              </w:rPr>
              <w:br/>
              <w:t>Renfrewshire</w:t>
            </w:r>
            <w:r w:rsidRPr="0015150E">
              <w:rPr>
                <w:rFonts w:ascii="Century Gothic" w:hAnsi="Century Gothic" w:cs="Arial"/>
                <w:color w:val="283D3B"/>
                <w:sz w:val="22"/>
                <w:szCs w:val="22"/>
                <w:lang w:eastAsia="en-GB"/>
              </w:rPr>
              <w:br/>
              <w:t>Clackmannanshire</w:t>
            </w:r>
          </w:p>
          <w:p w14:paraId="7CB575D3" w14:textId="77777777" w:rsidR="00DC72D5" w:rsidRPr="0015150E" w:rsidRDefault="00DC72D5" w:rsidP="00DC72D5">
            <w:pPr>
              <w:rPr>
                <w:rFonts w:ascii="Century Gothic" w:hAnsi="Century Gothic" w:cs="Arial"/>
                <w:color w:val="283D3B"/>
                <w:sz w:val="22"/>
                <w:szCs w:val="22"/>
                <w:lang w:eastAsia="en-GB"/>
              </w:rPr>
            </w:pPr>
          </w:p>
          <w:p w14:paraId="58761B82" w14:textId="1778A619"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6</w:t>
            </w:r>
          </w:p>
          <w:p w14:paraId="460A2DCE"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Dumfries &amp; Galloway</w:t>
            </w:r>
            <w:r w:rsidRPr="0015150E">
              <w:rPr>
                <w:rFonts w:ascii="Century Gothic" w:hAnsi="Century Gothic" w:cs="Arial"/>
                <w:color w:val="283D3B"/>
                <w:sz w:val="22"/>
                <w:szCs w:val="22"/>
                <w:lang w:eastAsia="en-GB"/>
              </w:rPr>
              <w:br/>
              <w:t>Fife</w:t>
            </w:r>
            <w:r w:rsidRPr="0015150E">
              <w:rPr>
                <w:rFonts w:ascii="Century Gothic" w:hAnsi="Century Gothic" w:cs="Arial"/>
                <w:color w:val="283D3B"/>
                <w:sz w:val="22"/>
                <w:szCs w:val="22"/>
                <w:lang w:eastAsia="en-GB"/>
              </w:rPr>
              <w:br/>
              <w:t>West Lothian</w:t>
            </w:r>
            <w:r w:rsidRPr="0015150E">
              <w:rPr>
                <w:rFonts w:ascii="Century Gothic" w:hAnsi="Century Gothic" w:cs="Arial"/>
                <w:color w:val="283D3B"/>
                <w:sz w:val="22"/>
                <w:szCs w:val="22"/>
                <w:lang w:eastAsia="en-GB"/>
              </w:rPr>
              <w:br/>
              <w:t>South Lanarkshire</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F8C210A" w14:textId="0859A2AF"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7</w:t>
            </w:r>
          </w:p>
          <w:p w14:paraId="0DDC3103"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Eilean Siar</w:t>
            </w:r>
          </w:p>
          <w:p w14:paraId="5350F24A"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Ayrshire</w:t>
            </w:r>
          </w:p>
          <w:p w14:paraId="636BF58B"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Inverclyde</w:t>
            </w:r>
            <w:r w:rsidRPr="0015150E">
              <w:rPr>
                <w:rFonts w:ascii="Century Gothic" w:hAnsi="Century Gothic" w:cs="Arial"/>
                <w:color w:val="283D3B"/>
                <w:sz w:val="22"/>
                <w:szCs w:val="22"/>
                <w:lang w:eastAsia="en-GB"/>
              </w:rPr>
              <w:br/>
              <w:t>West Dunbartonshire</w:t>
            </w:r>
          </w:p>
          <w:p w14:paraId="3FB7CE95" w14:textId="77777777" w:rsidR="00DC72D5" w:rsidRPr="0015150E" w:rsidRDefault="00DC72D5" w:rsidP="00DC72D5">
            <w:pPr>
              <w:rPr>
                <w:rFonts w:ascii="Century Gothic" w:hAnsi="Century Gothic" w:cs="Arial"/>
                <w:b/>
                <w:color w:val="283D3B"/>
                <w:sz w:val="22"/>
                <w:szCs w:val="22"/>
                <w:lang w:eastAsia="en-GB"/>
              </w:rPr>
            </w:pPr>
          </w:p>
          <w:p w14:paraId="097CF1FD" w14:textId="53C5969E" w:rsidR="00DC72D5" w:rsidRPr="0015150E" w:rsidRDefault="007A6B5B" w:rsidP="00DC72D5">
            <w:pPr>
              <w:rPr>
                <w:rFonts w:ascii="Century Gothic" w:hAnsi="Century Gothic" w:cs="Arial"/>
                <w:b/>
                <w:color w:val="283D3B"/>
                <w:sz w:val="22"/>
                <w:szCs w:val="22"/>
                <w:lang w:eastAsia="en-GB"/>
              </w:rPr>
            </w:pPr>
            <w:r w:rsidRPr="0015150E">
              <w:rPr>
                <w:rFonts w:ascii="Century Gothic" w:hAnsi="Century Gothic" w:cs="Arial"/>
                <w:b/>
                <w:color w:val="283D3B"/>
                <w:sz w:val="22"/>
                <w:szCs w:val="22"/>
                <w:lang w:eastAsia="en-GB"/>
              </w:rPr>
              <w:t>Quad 8</w:t>
            </w:r>
          </w:p>
          <w:p w14:paraId="195C31CE"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Dundee City</w:t>
            </w:r>
            <w:r w:rsidRPr="0015150E">
              <w:rPr>
                <w:rFonts w:ascii="Century Gothic" w:hAnsi="Century Gothic" w:cs="Arial"/>
                <w:color w:val="283D3B"/>
                <w:sz w:val="22"/>
                <w:szCs w:val="22"/>
                <w:lang w:eastAsia="en-GB"/>
              </w:rPr>
              <w:br/>
              <w:t>North Ayrshire</w:t>
            </w:r>
            <w:r w:rsidRPr="0015150E">
              <w:rPr>
                <w:rFonts w:ascii="Century Gothic" w:hAnsi="Century Gothic" w:cs="Arial"/>
                <w:color w:val="283D3B"/>
                <w:sz w:val="22"/>
                <w:szCs w:val="22"/>
                <w:lang w:eastAsia="en-GB"/>
              </w:rPr>
              <w:br/>
              <w:t>North Lanarkshire</w:t>
            </w:r>
            <w:r w:rsidRPr="0015150E">
              <w:rPr>
                <w:rFonts w:ascii="Century Gothic" w:hAnsi="Century Gothic" w:cs="Arial"/>
                <w:color w:val="283D3B"/>
                <w:sz w:val="22"/>
                <w:szCs w:val="22"/>
                <w:lang w:eastAsia="en-GB"/>
              </w:rPr>
              <w:br/>
              <w:t>Glasgow City</w:t>
            </w:r>
          </w:p>
        </w:tc>
      </w:tr>
    </w:tbl>
    <w:p w14:paraId="30336B9C" w14:textId="624AEC41" w:rsidR="00DC72D5" w:rsidRPr="0015150E" w:rsidRDefault="00DC72D5" w:rsidP="0015150E">
      <w:pPr>
        <w:spacing w:after="160" w:line="259" w:lineRule="auto"/>
        <w:rPr>
          <w:rFonts w:ascii="Century Gothic" w:hAnsi="Century Gothic" w:cs="Arial"/>
          <w:b/>
          <w:bCs/>
          <w:caps/>
          <w:spacing w:val="27"/>
          <w:sz w:val="27"/>
          <w:szCs w:val="27"/>
          <w:lang w:eastAsia="en-GB"/>
        </w:rPr>
      </w:pPr>
      <w:r w:rsidRPr="00DC72D5">
        <w:rPr>
          <w:rFonts w:cs="Arial"/>
          <w:b/>
          <w:bCs/>
          <w:caps/>
          <w:spacing w:val="27"/>
          <w:sz w:val="27"/>
          <w:szCs w:val="27"/>
          <w:lang w:eastAsia="en-GB"/>
        </w:rPr>
        <w:br w:type="page"/>
      </w:r>
      <w:r w:rsidR="007A6B5B" w:rsidRPr="0015150E">
        <w:rPr>
          <w:rFonts w:ascii="Century Gothic" w:hAnsi="Century Gothic" w:cs="Arial"/>
          <w:b/>
          <w:color w:val="283D3B"/>
          <w:sz w:val="22"/>
          <w:szCs w:val="22"/>
          <w:lang w:eastAsia="en-GB"/>
        </w:rPr>
        <w:lastRenderedPageBreak/>
        <w:t>Annex 1</w:t>
      </w:r>
      <w:r w:rsidRPr="0015150E">
        <w:rPr>
          <w:rFonts w:ascii="Century Gothic" w:hAnsi="Century Gothic" w:cs="Arial"/>
          <w:b/>
          <w:color w:val="283D3B"/>
          <w:sz w:val="22"/>
          <w:szCs w:val="22"/>
          <w:lang w:eastAsia="en-GB"/>
        </w:rPr>
        <w:t xml:space="preserve"> – How Local Government Benchmarking Framework Compares Councils</w:t>
      </w:r>
    </w:p>
    <w:p w14:paraId="3FB413AB" w14:textId="77777777" w:rsidR="00DC72D5" w:rsidRPr="0015150E" w:rsidRDefault="00DC72D5" w:rsidP="00DC72D5">
      <w:pPr>
        <w:shd w:val="clear" w:color="auto" w:fill="FFFFFF"/>
        <w:rPr>
          <w:rFonts w:ascii="Century Gothic" w:hAnsi="Century Gothic" w:cs="Arial"/>
          <w:color w:val="283D3B"/>
          <w:sz w:val="22"/>
          <w:szCs w:val="22"/>
          <w:lang w:eastAsia="en-GB"/>
        </w:rPr>
      </w:pPr>
    </w:p>
    <w:p w14:paraId="7A635259" w14:textId="77777777" w:rsidR="00DC72D5" w:rsidRPr="0015150E" w:rsidRDefault="00DC72D5" w:rsidP="00DC72D5">
      <w:pPr>
        <w:shd w:val="clear" w:color="auto" w:fill="FFFFFF"/>
        <w:jc w:val="both"/>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To understand why variations in cost and performance are occurring, councils work together to ‘drill-down’ into the benchmarking data across service areas. This process has been organised around ‘family groups’ of councils so that we are comparing councils that are similar in terms of the type of population that they serve (e.g. relative deprivation and affluence) and the type of area in which they serve them (e.g. urban, semi-rural, rural). The point of comparing like with like is that this is more likely to lead to useful learning and improvement.</w:t>
      </w:r>
    </w:p>
    <w:p w14:paraId="4F5B0842" w14:textId="77777777" w:rsidR="00DC72D5" w:rsidRPr="0015150E" w:rsidRDefault="00DC72D5" w:rsidP="00DC72D5">
      <w:pPr>
        <w:spacing w:after="160" w:line="259" w:lineRule="auto"/>
        <w:jc w:val="both"/>
        <w:rPr>
          <w:rFonts w:ascii="Century Gothic" w:eastAsiaTheme="minorHAnsi" w:hAnsi="Century Gothic" w:cstheme="minorBidi"/>
          <w:sz w:val="22"/>
          <w:szCs w:val="22"/>
        </w:rPr>
      </w:pPr>
    </w:p>
    <w:p w14:paraId="7258A36A" w14:textId="77777777" w:rsidR="00DC72D5" w:rsidRPr="0015150E" w:rsidRDefault="00DC72D5" w:rsidP="00DC72D5">
      <w:pPr>
        <w:shd w:val="clear" w:color="auto" w:fill="FFFFFF"/>
        <w:spacing w:before="100" w:beforeAutospacing="1" w:after="100" w:afterAutospacing="1"/>
        <w:outlineLvl w:val="1"/>
        <w:rPr>
          <w:rFonts w:ascii="Century Gothic" w:hAnsi="Century Gothic" w:cs="Arial"/>
          <w:b/>
          <w:bCs/>
          <w:color w:val="283D3B"/>
          <w:sz w:val="22"/>
          <w:szCs w:val="22"/>
          <w:lang w:eastAsia="en-GB"/>
        </w:rPr>
      </w:pPr>
      <w:bookmarkStart w:id="9" w:name="_Toc176372384"/>
      <w:r w:rsidRPr="0015150E">
        <w:rPr>
          <w:rFonts w:ascii="Century Gothic" w:hAnsi="Century Gothic" w:cs="Arial"/>
          <w:b/>
          <w:bCs/>
          <w:color w:val="283D3B"/>
          <w:sz w:val="22"/>
          <w:szCs w:val="22"/>
          <w:lang w:eastAsia="en-GB"/>
        </w:rPr>
        <w:t>Family Groupings for Children, Social Work and Housing indicators</w:t>
      </w:r>
      <w:bookmarkEnd w:id="9"/>
    </w:p>
    <w:p w14:paraId="4D8218BC" w14:textId="77777777" w:rsidR="00DC72D5" w:rsidRPr="0015150E" w:rsidRDefault="00DC72D5" w:rsidP="00DC72D5">
      <w:pPr>
        <w:shd w:val="clear" w:color="auto" w:fill="FFFFFF"/>
        <w:spacing w:after="100" w:afterAutospacing="1"/>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These councils are grouped by the type of population they serve, e.g. level of deprivation and affluence.</w:t>
      </w:r>
    </w:p>
    <w:tbl>
      <w:tblPr>
        <w:tblW w:w="5000" w:type="pct"/>
        <w:tblBorders>
          <w:top w:val="single" w:sz="6" w:space="0" w:color="4E778C"/>
          <w:left w:val="single" w:sz="6" w:space="0" w:color="4E778C"/>
          <w:bottom w:val="single" w:sz="6" w:space="0" w:color="4E778C"/>
          <w:right w:val="single" w:sz="6" w:space="0" w:color="4E778C"/>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2"/>
        <w:gridCol w:w="2253"/>
        <w:gridCol w:w="2253"/>
      </w:tblGrid>
      <w:tr w:rsidR="00DC72D5" w:rsidRPr="0015150E" w14:paraId="3973B374" w14:textId="77777777" w:rsidTr="007A4910">
        <w:trPr>
          <w:tblHeader/>
        </w:trPr>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12FBCEA0"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1</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613279EF"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2</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687CAD4C"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3</w:t>
            </w:r>
          </w:p>
        </w:tc>
        <w:tc>
          <w:tcPr>
            <w:tcW w:w="1250" w:type="pct"/>
            <w:tcBorders>
              <w:top w:val="single" w:sz="6" w:space="0" w:color="1A3654"/>
              <w:left w:val="single" w:sz="6" w:space="0" w:color="1A3654"/>
              <w:bottom w:val="single" w:sz="6" w:space="0" w:color="1A3654"/>
              <w:right w:val="single" w:sz="6" w:space="0" w:color="1A3654"/>
            </w:tcBorders>
            <w:shd w:val="clear" w:color="auto" w:fill="003A60"/>
            <w:tcMar>
              <w:top w:w="75" w:type="dxa"/>
              <w:left w:w="75" w:type="dxa"/>
              <w:bottom w:w="75" w:type="dxa"/>
              <w:right w:w="75" w:type="dxa"/>
            </w:tcMar>
            <w:vAlign w:val="center"/>
            <w:hideMark/>
          </w:tcPr>
          <w:p w14:paraId="121136E5" w14:textId="77777777" w:rsidR="00DC72D5" w:rsidRPr="0015150E" w:rsidRDefault="00DC72D5" w:rsidP="00DC72D5">
            <w:pPr>
              <w:rPr>
                <w:rFonts w:ascii="Century Gothic" w:hAnsi="Century Gothic" w:cs="Arial"/>
                <w:b/>
                <w:bCs/>
                <w:color w:val="FFFFFF"/>
                <w:sz w:val="22"/>
                <w:szCs w:val="22"/>
                <w:lang w:eastAsia="en-GB"/>
              </w:rPr>
            </w:pPr>
            <w:r w:rsidRPr="0015150E">
              <w:rPr>
                <w:rFonts w:ascii="Century Gothic" w:hAnsi="Century Gothic" w:cs="Arial"/>
                <w:b/>
                <w:bCs/>
                <w:color w:val="FFFFFF"/>
                <w:sz w:val="22"/>
                <w:szCs w:val="22"/>
                <w:lang w:eastAsia="en-GB"/>
              </w:rPr>
              <w:t>Family Group 4</w:t>
            </w:r>
          </w:p>
        </w:tc>
      </w:tr>
      <w:tr w:rsidR="00DC72D5" w:rsidRPr="0015150E" w14:paraId="4D93C35C" w14:textId="77777777" w:rsidTr="007A4910">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26B82ED3"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East Renfrewshire</w:t>
            </w:r>
            <w:r w:rsidRPr="0015150E">
              <w:rPr>
                <w:rFonts w:ascii="Century Gothic" w:hAnsi="Century Gothic" w:cs="Arial"/>
                <w:color w:val="283D3B"/>
                <w:sz w:val="22"/>
                <w:szCs w:val="22"/>
                <w:lang w:eastAsia="en-GB"/>
              </w:rPr>
              <w:br/>
              <w:t>East Dunbartonshire</w:t>
            </w:r>
            <w:r w:rsidRPr="0015150E">
              <w:rPr>
                <w:rFonts w:ascii="Century Gothic" w:hAnsi="Century Gothic" w:cs="Arial"/>
                <w:color w:val="283D3B"/>
                <w:sz w:val="22"/>
                <w:szCs w:val="22"/>
                <w:lang w:eastAsia="en-GB"/>
              </w:rPr>
              <w:br/>
              <w:t>Aberdeenshire</w:t>
            </w:r>
            <w:r w:rsidRPr="0015150E">
              <w:rPr>
                <w:rFonts w:ascii="Century Gothic" w:hAnsi="Century Gothic" w:cs="Arial"/>
                <w:color w:val="283D3B"/>
                <w:sz w:val="22"/>
                <w:szCs w:val="22"/>
                <w:lang w:eastAsia="en-GB"/>
              </w:rPr>
              <w:br/>
              <w:t>Edinburgh, City of</w:t>
            </w:r>
            <w:r w:rsidRPr="0015150E">
              <w:rPr>
                <w:rFonts w:ascii="Century Gothic" w:hAnsi="Century Gothic" w:cs="Arial"/>
                <w:color w:val="283D3B"/>
                <w:sz w:val="22"/>
                <w:szCs w:val="22"/>
                <w:lang w:eastAsia="en-GB"/>
              </w:rPr>
              <w:br/>
              <w:t>Perth &amp; Kinross</w:t>
            </w:r>
            <w:r w:rsidRPr="0015150E">
              <w:rPr>
                <w:rFonts w:ascii="Century Gothic" w:hAnsi="Century Gothic" w:cs="Arial"/>
                <w:color w:val="283D3B"/>
                <w:sz w:val="22"/>
                <w:szCs w:val="22"/>
                <w:lang w:eastAsia="en-GB"/>
              </w:rPr>
              <w:br/>
              <w:t>Aberdeen City</w:t>
            </w:r>
            <w:r w:rsidRPr="0015150E">
              <w:rPr>
                <w:rFonts w:ascii="Century Gothic" w:hAnsi="Century Gothic" w:cs="Arial"/>
                <w:color w:val="283D3B"/>
                <w:sz w:val="22"/>
                <w:szCs w:val="22"/>
                <w:lang w:eastAsia="en-GB"/>
              </w:rPr>
              <w:br/>
              <w:t>Shetland Islands</w:t>
            </w:r>
            <w:r w:rsidRPr="0015150E">
              <w:rPr>
                <w:rFonts w:ascii="Century Gothic" w:hAnsi="Century Gothic" w:cs="Arial"/>
                <w:color w:val="283D3B"/>
                <w:sz w:val="22"/>
                <w:szCs w:val="22"/>
                <w:lang w:eastAsia="en-GB"/>
              </w:rPr>
              <w:br/>
              <w:t>Orkney Islands</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2E92BA6"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Moray</w:t>
            </w:r>
            <w:r w:rsidRPr="0015150E">
              <w:rPr>
                <w:rFonts w:ascii="Century Gothic" w:hAnsi="Century Gothic" w:cs="Arial"/>
                <w:color w:val="283D3B"/>
                <w:sz w:val="22"/>
                <w:szCs w:val="22"/>
                <w:lang w:eastAsia="en-GB"/>
              </w:rPr>
              <w:br/>
              <w:t>Stirling</w:t>
            </w:r>
            <w:r w:rsidRPr="0015150E">
              <w:rPr>
                <w:rFonts w:ascii="Century Gothic" w:hAnsi="Century Gothic" w:cs="Arial"/>
                <w:color w:val="283D3B"/>
                <w:sz w:val="22"/>
                <w:szCs w:val="22"/>
                <w:lang w:eastAsia="en-GB"/>
              </w:rPr>
              <w:br/>
              <w:t>East Lothian</w:t>
            </w:r>
            <w:r w:rsidRPr="0015150E">
              <w:rPr>
                <w:rFonts w:ascii="Century Gothic" w:hAnsi="Century Gothic" w:cs="Arial"/>
                <w:color w:val="283D3B"/>
                <w:sz w:val="22"/>
                <w:szCs w:val="22"/>
                <w:lang w:eastAsia="en-GB"/>
              </w:rPr>
              <w:br/>
              <w:t>Angus</w:t>
            </w:r>
            <w:r w:rsidRPr="0015150E">
              <w:rPr>
                <w:rFonts w:ascii="Century Gothic" w:hAnsi="Century Gothic" w:cs="Arial"/>
                <w:color w:val="283D3B"/>
                <w:sz w:val="22"/>
                <w:szCs w:val="22"/>
                <w:lang w:eastAsia="en-GB"/>
              </w:rPr>
              <w:br/>
              <w:t>Scottish Borders</w:t>
            </w:r>
            <w:r w:rsidRPr="0015150E">
              <w:rPr>
                <w:rFonts w:ascii="Century Gothic" w:hAnsi="Century Gothic" w:cs="Arial"/>
                <w:color w:val="283D3B"/>
                <w:sz w:val="22"/>
                <w:szCs w:val="22"/>
                <w:lang w:eastAsia="en-GB"/>
              </w:rPr>
              <w:br/>
              <w:t>Highland</w:t>
            </w:r>
            <w:r w:rsidRPr="0015150E">
              <w:rPr>
                <w:rFonts w:ascii="Century Gothic" w:hAnsi="Century Gothic" w:cs="Arial"/>
                <w:color w:val="283D3B"/>
                <w:sz w:val="22"/>
                <w:szCs w:val="22"/>
                <w:lang w:eastAsia="en-GB"/>
              </w:rPr>
              <w:br/>
              <w:t>Argyll &amp; Bute</w:t>
            </w:r>
            <w:r w:rsidRPr="0015150E">
              <w:rPr>
                <w:rFonts w:ascii="Century Gothic" w:hAnsi="Century Gothic" w:cs="Arial"/>
                <w:color w:val="283D3B"/>
                <w:sz w:val="22"/>
                <w:szCs w:val="22"/>
                <w:lang w:eastAsia="en-GB"/>
              </w:rPr>
              <w:br/>
              <w:t>Midlothian</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463C2E5C"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Falkirk</w:t>
            </w:r>
            <w:r w:rsidRPr="0015150E">
              <w:rPr>
                <w:rFonts w:ascii="Century Gothic" w:hAnsi="Century Gothic" w:cs="Arial"/>
                <w:color w:val="283D3B"/>
                <w:sz w:val="22"/>
                <w:szCs w:val="22"/>
                <w:lang w:eastAsia="en-GB"/>
              </w:rPr>
              <w:br/>
              <w:t>Dumfries &amp; Galloway</w:t>
            </w:r>
            <w:r w:rsidRPr="0015150E">
              <w:rPr>
                <w:rFonts w:ascii="Century Gothic" w:hAnsi="Century Gothic" w:cs="Arial"/>
                <w:color w:val="283D3B"/>
                <w:sz w:val="22"/>
                <w:szCs w:val="22"/>
                <w:lang w:eastAsia="en-GB"/>
              </w:rPr>
              <w:br/>
              <w:t>Fife</w:t>
            </w:r>
            <w:r w:rsidRPr="0015150E">
              <w:rPr>
                <w:rFonts w:ascii="Century Gothic" w:hAnsi="Century Gothic" w:cs="Arial"/>
                <w:color w:val="283D3B"/>
                <w:sz w:val="22"/>
                <w:szCs w:val="22"/>
                <w:lang w:eastAsia="en-GB"/>
              </w:rPr>
              <w:br/>
              <w:t>South Ayrshire</w:t>
            </w:r>
            <w:r w:rsidRPr="0015150E">
              <w:rPr>
                <w:rFonts w:ascii="Century Gothic" w:hAnsi="Century Gothic" w:cs="Arial"/>
                <w:color w:val="283D3B"/>
                <w:sz w:val="22"/>
                <w:szCs w:val="22"/>
                <w:lang w:eastAsia="en-GB"/>
              </w:rPr>
              <w:br/>
              <w:t>West Lothian</w:t>
            </w:r>
            <w:r w:rsidRPr="0015150E">
              <w:rPr>
                <w:rFonts w:ascii="Century Gothic" w:hAnsi="Century Gothic" w:cs="Arial"/>
                <w:color w:val="283D3B"/>
                <w:sz w:val="22"/>
                <w:szCs w:val="22"/>
                <w:lang w:eastAsia="en-GB"/>
              </w:rPr>
              <w:br/>
              <w:t>South Lanarkshire</w:t>
            </w:r>
            <w:r w:rsidRPr="0015150E">
              <w:rPr>
                <w:rFonts w:ascii="Century Gothic" w:hAnsi="Century Gothic" w:cs="Arial"/>
                <w:color w:val="283D3B"/>
                <w:sz w:val="22"/>
                <w:szCs w:val="22"/>
                <w:lang w:eastAsia="en-GB"/>
              </w:rPr>
              <w:br/>
              <w:t>Renfrewshire</w:t>
            </w:r>
            <w:r w:rsidRPr="0015150E">
              <w:rPr>
                <w:rFonts w:ascii="Century Gothic" w:hAnsi="Century Gothic" w:cs="Arial"/>
                <w:color w:val="283D3B"/>
                <w:sz w:val="22"/>
                <w:szCs w:val="22"/>
                <w:lang w:eastAsia="en-GB"/>
              </w:rPr>
              <w:br/>
              <w:t>Clackmannanshire</w:t>
            </w:r>
          </w:p>
        </w:tc>
        <w:tc>
          <w:tcPr>
            <w:tcW w:w="0" w:type="auto"/>
            <w:tcBorders>
              <w:top w:val="single" w:sz="6" w:space="0" w:color="003A60"/>
              <w:left w:val="single" w:sz="6" w:space="0" w:color="003A60"/>
              <w:bottom w:val="single" w:sz="6" w:space="0" w:color="003A60"/>
              <w:right w:val="single" w:sz="6" w:space="0" w:color="003A60"/>
            </w:tcBorders>
            <w:shd w:val="clear" w:color="auto" w:fill="FFFFFF"/>
            <w:tcMar>
              <w:top w:w="75" w:type="dxa"/>
              <w:left w:w="75" w:type="dxa"/>
              <w:bottom w:w="75" w:type="dxa"/>
              <w:right w:w="75" w:type="dxa"/>
            </w:tcMar>
            <w:vAlign w:val="center"/>
            <w:hideMark/>
          </w:tcPr>
          <w:p w14:paraId="0DCB5BF7" w14:textId="77777777" w:rsidR="00DC72D5" w:rsidRPr="0015150E" w:rsidRDefault="00DC72D5" w:rsidP="00DC72D5">
            <w:pPr>
              <w:rPr>
                <w:rFonts w:ascii="Century Gothic" w:hAnsi="Century Gothic" w:cs="Arial"/>
                <w:color w:val="283D3B"/>
                <w:sz w:val="22"/>
                <w:szCs w:val="22"/>
                <w:lang w:eastAsia="en-GB"/>
              </w:rPr>
            </w:pPr>
            <w:r w:rsidRPr="0015150E">
              <w:rPr>
                <w:rFonts w:ascii="Century Gothic" w:hAnsi="Century Gothic" w:cs="Arial"/>
                <w:color w:val="283D3B"/>
                <w:sz w:val="22"/>
                <w:szCs w:val="22"/>
                <w:lang w:eastAsia="en-GB"/>
              </w:rPr>
              <w:t>Eilean Siar</w:t>
            </w:r>
            <w:r w:rsidRPr="0015150E">
              <w:rPr>
                <w:rFonts w:ascii="Century Gothic" w:hAnsi="Century Gothic" w:cs="Arial"/>
                <w:color w:val="283D3B"/>
                <w:sz w:val="22"/>
                <w:szCs w:val="22"/>
                <w:lang w:eastAsia="en-GB"/>
              </w:rPr>
              <w:br/>
              <w:t>Dundee City</w:t>
            </w:r>
            <w:r w:rsidRPr="0015150E">
              <w:rPr>
                <w:rFonts w:ascii="Century Gothic" w:hAnsi="Century Gothic" w:cs="Arial"/>
                <w:color w:val="283D3B"/>
                <w:sz w:val="22"/>
                <w:szCs w:val="22"/>
                <w:lang w:eastAsia="en-GB"/>
              </w:rPr>
              <w:br/>
              <w:t>East Ayrshire</w:t>
            </w:r>
            <w:r w:rsidRPr="0015150E">
              <w:rPr>
                <w:rFonts w:ascii="Century Gothic" w:hAnsi="Century Gothic" w:cs="Arial"/>
                <w:color w:val="283D3B"/>
                <w:sz w:val="22"/>
                <w:szCs w:val="22"/>
                <w:lang w:eastAsia="en-GB"/>
              </w:rPr>
              <w:br/>
              <w:t>North Ayrshire</w:t>
            </w:r>
            <w:r w:rsidRPr="0015150E">
              <w:rPr>
                <w:rFonts w:ascii="Century Gothic" w:hAnsi="Century Gothic" w:cs="Arial"/>
                <w:color w:val="283D3B"/>
                <w:sz w:val="22"/>
                <w:szCs w:val="22"/>
                <w:lang w:eastAsia="en-GB"/>
              </w:rPr>
              <w:br/>
              <w:t>North Lanarkshire</w:t>
            </w:r>
            <w:r w:rsidRPr="0015150E">
              <w:rPr>
                <w:rFonts w:ascii="Century Gothic" w:hAnsi="Century Gothic" w:cs="Arial"/>
                <w:color w:val="283D3B"/>
                <w:sz w:val="22"/>
                <w:szCs w:val="22"/>
                <w:lang w:eastAsia="en-GB"/>
              </w:rPr>
              <w:br/>
              <w:t>Inverclyde</w:t>
            </w:r>
            <w:r w:rsidRPr="0015150E">
              <w:rPr>
                <w:rFonts w:ascii="Century Gothic" w:hAnsi="Century Gothic" w:cs="Arial"/>
                <w:color w:val="283D3B"/>
                <w:sz w:val="22"/>
                <w:szCs w:val="22"/>
                <w:lang w:eastAsia="en-GB"/>
              </w:rPr>
              <w:br/>
              <w:t>West Dunbartonshire</w:t>
            </w:r>
            <w:r w:rsidRPr="0015150E">
              <w:rPr>
                <w:rFonts w:ascii="Century Gothic" w:hAnsi="Century Gothic" w:cs="Arial"/>
                <w:color w:val="283D3B"/>
                <w:sz w:val="22"/>
                <w:szCs w:val="22"/>
                <w:lang w:eastAsia="en-GB"/>
              </w:rPr>
              <w:br/>
              <w:t>Glasgow City</w:t>
            </w:r>
          </w:p>
        </w:tc>
      </w:tr>
    </w:tbl>
    <w:p w14:paraId="38BA75D7" w14:textId="77777777" w:rsidR="00DC72D5" w:rsidRPr="0015150E" w:rsidRDefault="00DC72D5" w:rsidP="00DC72D5">
      <w:pPr>
        <w:spacing w:after="160" w:line="259" w:lineRule="auto"/>
        <w:rPr>
          <w:rFonts w:ascii="Century Gothic" w:eastAsiaTheme="minorHAnsi" w:hAnsi="Century Gothic" w:cstheme="minorBidi"/>
          <w:sz w:val="22"/>
          <w:szCs w:val="22"/>
        </w:rPr>
      </w:pPr>
    </w:p>
    <w:p w14:paraId="43C199E8" w14:textId="795D9EE7" w:rsidR="00BE3253" w:rsidRPr="0015150E" w:rsidRDefault="00674944" w:rsidP="008F1F9A">
      <w:pPr>
        <w:rPr>
          <w:rFonts w:ascii="Century Gothic" w:eastAsiaTheme="minorHAnsi" w:hAnsi="Century Gothic" w:cstheme="minorBidi"/>
          <w:sz w:val="22"/>
          <w:szCs w:val="22"/>
        </w:rPr>
      </w:pPr>
      <w:r w:rsidRPr="0015150E">
        <w:rPr>
          <w:rFonts w:ascii="Century Gothic" w:eastAsiaTheme="minorHAnsi" w:hAnsi="Century Gothic" w:cstheme="minorBidi"/>
          <w:sz w:val="22"/>
          <w:szCs w:val="22"/>
        </w:rPr>
        <w:br w:type="page"/>
      </w:r>
    </w:p>
    <w:p w14:paraId="6AC16095" w14:textId="26115FBC" w:rsidR="00545136" w:rsidRPr="0015150E" w:rsidRDefault="00545136" w:rsidP="00274242">
      <w:pPr>
        <w:pStyle w:val="Heading1"/>
        <w:numPr>
          <w:ilvl w:val="0"/>
          <w:numId w:val="0"/>
        </w:numPr>
        <w:rPr>
          <w:rFonts w:ascii="Century Gothic" w:hAnsi="Century Gothic"/>
          <w:b/>
          <w:bCs/>
          <w:color w:val="0070C0"/>
        </w:rPr>
      </w:pPr>
      <w:bookmarkStart w:id="10" w:name="_Toc176372385"/>
      <w:r w:rsidRPr="0015150E">
        <w:rPr>
          <w:rFonts w:ascii="Century Gothic" w:hAnsi="Century Gothic"/>
          <w:b/>
          <w:bCs/>
          <w:color w:val="0070C0"/>
        </w:rPr>
        <w:lastRenderedPageBreak/>
        <w:t xml:space="preserve">Appendix </w:t>
      </w:r>
      <w:r w:rsidR="00274242" w:rsidRPr="0015150E">
        <w:rPr>
          <w:rFonts w:ascii="Century Gothic" w:hAnsi="Century Gothic"/>
          <w:b/>
          <w:bCs/>
          <w:color w:val="0070C0"/>
        </w:rPr>
        <w:t>2</w:t>
      </w:r>
      <w:r w:rsidRPr="0015150E">
        <w:rPr>
          <w:rFonts w:ascii="Century Gothic" w:hAnsi="Century Gothic"/>
          <w:b/>
          <w:bCs/>
          <w:color w:val="0070C0"/>
        </w:rPr>
        <w:t xml:space="preserve"> SRA and ADES Officer Links to Quads</w:t>
      </w:r>
      <w:bookmarkEnd w:id="10"/>
    </w:p>
    <w:p w14:paraId="17A3354F" w14:textId="77777777" w:rsidR="00545136" w:rsidRPr="0015150E" w:rsidRDefault="00545136" w:rsidP="00545136">
      <w:pPr>
        <w:rPr>
          <w:rFonts w:ascii="Century Gothic" w:hAnsi="Century Gothic"/>
        </w:rPr>
      </w:pPr>
    </w:p>
    <w:p w14:paraId="6B40D0DE" w14:textId="77777777" w:rsidR="00545136" w:rsidRPr="0015150E" w:rsidRDefault="00545136" w:rsidP="00545136">
      <w:pPr>
        <w:rPr>
          <w:rFonts w:ascii="Century Gothic" w:hAnsi="Century Gothic"/>
        </w:rPr>
      </w:pPr>
      <w:r w:rsidRPr="0015150E">
        <w:rPr>
          <w:rFonts w:ascii="Century Gothic" w:hAnsi="Century Gothic"/>
        </w:rPr>
        <w:t>The following SRAs are linked to Quads:</w:t>
      </w:r>
    </w:p>
    <w:p w14:paraId="3099C53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19F0EAA2" w14:textId="77777777" w:rsidTr="007A4910">
        <w:tc>
          <w:tcPr>
            <w:tcW w:w="9016" w:type="dxa"/>
            <w:gridSpan w:val="2"/>
          </w:tcPr>
          <w:p w14:paraId="162EBC0D" w14:textId="77777777" w:rsidR="00545136" w:rsidRPr="0015150E" w:rsidRDefault="00545136" w:rsidP="007A4910">
            <w:pPr>
              <w:rPr>
                <w:rFonts w:ascii="Century Gothic" w:hAnsi="Century Gothic"/>
                <w:b/>
                <w:bCs/>
              </w:rPr>
            </w:pPr>
            <w:r w:rsidRPr="0015150E">
              <w:rPr>
                <w:rFonts w:ascii="Century Gothic" w:hAnsi="Century Gothic"/>
                <w:b/>
                <w:bCs/>
              </w:rPr>
              <w:t>Gilian Kierans</w:t>
            </w:r>
          </w:p>
        </w:tc>
      </w:tr>
      <w:tr w:rsidR="00545136" w:rsidRPr="0015150E" w14:paraId="2C4C33B7" w14:textId="77777777" w:rsidTr="007A4910">
        <w:trPr>
          <w:trHeight w:val="1161"/>
        </w:trPr>
        <w:tc>
          <w:tcPr>
            <w:tcW w:w="4508" w:type="dxa"/>
          </w:tcPr>
          <w:p w14:paraId="4A660D43" w14:textId="77777777" w:rsidR="00545136" w:rsidRPr="0015150E" w:rsidRDefault="00545136" w:rsidP="007A4910">
            <w:pPr>
              <w:rPr>
                <w:rFonts w:ascii="Century Gothic" w:hAnsi="Century Gothic"/>
              </w:rPr>
            </w:pPr>
            <w:r w:rsidRPr="0015150E">
              <w:rPr>
                <w:rFonts w:ascii="Century Gothic" w:hAnsi="Century Gothic"/>
              </w:rPr>
              <w:t>East Renfrewshire</w:t>
            </w:r>
          </w:p>
          <w:p w14:paraId="481796F6" w14:textId="77777777" w:rsidR="00545136" w:rsidRPr="0015150E" w:rsidRDefault="00545136" w:rsidP="007A4910">
            <w:pPr>
              <w:rPr>
                <w:rFonts w:ascii="Century Gothic" w:hAnsi="Century Gothic"/>
              </w:rPr>
            </w:pPr>
            <w:r w:rsidRPr="0015150E">
              <w:rPr>
                <w:rFonts w:ascii="Century Gothic" w:hAnsi="Century Gothic"/>
              </w:rPr>
              <w:t>Aberdeen City</w:t>
            </w:r>
          </w:p>
          <w:p w14:paraId="4C072A1E" w14:textId="77777777" w:rsidR="00545136" w:rsidRPr="0015150E" w:rsidRDefault="00545136" w:rsidP="007A4910">
            <w:pPr>
              <w:rPr>
                <w:rFonts w:ascii="Century Gothic" w:hAnsi="Century Gothic"/>
              </w:rPr>
            </w:pPr>
            <w:r w:rsidRPr="0015150E">
              <w:rPr>
                <w:rFonts w:ascii="Century Gothic" w:hAnsi="Century Gothic"/>
              </w:rPr>
              <w:t>Shetland Islands</w:t>
            </w:r>
          </w:p>
          <w:p w14:paraId="49E79711" w14:textId="77777777" w:rsidR="00545136" w:rsidRPr="0015150E" w:rsidRDefault="00545136" w:rsidP="007A4910">
            <w:pPr>
              <w:rPr>
                <w:rFonts w:ascii="Century Gothic" w:hAnsi="Century Gothic"/>
              </w:rPr>
            </w:pPr>
            <w:r w:rsidRPr="0015150E">
              <w:rPr>
                <w:rFonts w:ascii="Century Gothic" w:hAnsi="Century Gothic"/>
              </w:rPr>
              <w:t>City of Edinburgh</w:t>
            </w:r>
          </w:p>
        </w:tc>
        <w:tc>
          <w:tcPr>
            <w:tcW w:w="4508" w:type="dxa"/>
          </w:tcPr>
          <w:p w14:paraId="549B3CAB" w14:textId="77777777" w:rsidR="00545136" w:rsidRPr="0015150E" w:rsidRDefault="00545136" w:rsidP="007A4910">
            <w:pPr>
              <w:rPr>
                <w:rFonts w:ascii="Century Gothic" w:hAnsi="Century Gothic"/>
              </w:rPr>
            </w:pPr>
            <w:r w:rsidRPr="0015150E">
              <w:rPr>
                <w:rFonts w:ascii="Century Gothic" w:hAnsi="Century Gothic"/>
              </w:rPr>
              <w:t>Eilean Siar</w:t>
            </w:r>
          </w:p>
          <w:p w14:paraId="62734FA0" w14:textId="77777777" w:rsidR="00545136" w:rsidRPr="0015150E" w:rsidRDefault="00545136" w:rsidP="007A4910">
            <w:pPr>
              <w:rPr>
                <w:rFonts w:ascii="Century Gothic" w:hAnsi="Century Gothic"/>
              </w:rPr>
            </w:pPr>
            <w:r w:rsidRPr="0015150E">
              <w:rPr>
                <w:rFonts w:ascii="Century Gothic" w:hAnsi="Century Gothic"/>
              </w:rPr>
              <w:t>East Ayrshire</w:t>
            </w:r>
          </w:p>
          <w:p w14:paraId="7CC28F5A" w14:textId="77777777" w:rsidR="00545136" w:rsidRPr="0015150E" w:rsidRDefault="00545136" w:rsidP="007A4910">
            <w:pPr>
              <w:rPr>
                <w:rFonts w:ascii="Century Gothic" w:hAnsi="Century Gothic"/>
              </w:rPr>
            </w:pPr>
            <w:r w:rsidRPr="0015150E">
              <w:rPr>
                <w:rFonts w:ascii="Century Gothic" w:hAnsi="Century Gothic"/>
              </w:rPr>
              <w:t>Inverclyde</w:t>
            </w:r>
          </w:p>
          <w:p w14:paraId="4F0274EB" w14:textId="77777777" w:rsidR="00545136" w:rsidRPr="0015150E" w:rsidRDefault="00545136" w:rsidP="007A4910">
            <w:pPr>
              <w:rPr>
                <w:rFonts w:ascii="Century Gothic" w:hAnsi="Century Gothic"/>
              </w:rPr>
            </w:pPr>
            <w:r w:rsidRPr="0015150E">
              <w:rPr>
                <w:rFonts w:ascii="Century Gothic" w:hAnsi="Century Gothic"/>
              </w:rPr>
              <w:t>West Dunbartonshire</w:t>
            </w:r>
          </w:p>
        </w:tc>
      </w:tr>
    </w:tbl>
    <w:p w14:paraId="0268ACE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5EC8319A" w14:textId="77777777" w:rsidTr="007A4910">
        <w:tc>
          <w:tcPr>
            <w:tcW w:w="9016" w:type="dxa"/>
            <w:gridSpan w:val="2"/>
          </w:tcPr>
          <w:p w14:paraId="04BCEC77" w14:textId="77777777" w:rsidR="00545136" w:rsidRPr="0015150E" w:rsidRDefault="00545136" w:rsidP="007A4910">
            <w:pPr>
              <w:rPr>
                <w:rFonts w:ascii="Century Gothic" w:hAnsi="Century Gothic"/>
                <w:b/>
                <w:bCs/>
              </w:rPr>
            </w:pPr>
            <w:r w:rsidRPr="0015150E">
              <w:rPr>
                <w:rFonts w:ascii="Century Gothic" w:hAnsi="Century Gothic"/>
                <w:b/>
                <w:bCs/>
              </w:rPr>
              <w:t>Alan Britton</w:t>
            </w:r>
          </w:p>
        </w:tc>
      </w:tr>
      <w:tr w:rsidR="00545136" w:rsidRPr="0015150E" w14:paraId="177FCDA8" w14:textId="77777777" w:rsidTr="007A4910">
        <w:tc>
          <w:tcPr>
            <w:tcW w:w="4508" w:type="dxa"/>
          </w:tcPr>
          <w:p w14:paraId="4123BD66" w14:textId="77777777" w:rsidR="00545136" w:rsidRPr="0015150E" w:rsidRDefault="00545136" w:rsidP="007A4910">
            <w:pPr>
              <w:rPr>
                <w:rFonts w:ascii="Century Gothic" w:hAnsi="Century Gothic"/>
              </w:rPr>
            </w:pPr>
            <w:r w:rsidRPr="0015150E">
              <w:rPr>
                <w:rFonts w:ascii="Century Gothic" w:hAnsi="Century Gothic"/>
              </w:rPr>
              <w:t>Moray</w:t>
            </w:r>
          </w:p>
          <w:p w14:paraId="1325C228" w14:textId="77777777" w:rsidR="00545136" w:rsidRPr="0015150E" w:rsidRDefault="00545136" w:rsidP="007A4910">
            <w:pPr>
              <w:rPr>
                <w:rFonts w:ascii="Century Gothic" w:hAnsi="Century Gothic"/>
              </w:rPr>
            </w:pPr>
            <w:r w:rsidRPr="0015150E">
              <w:rPr>
                <w:rFonts w:ascii="Century Gothic" w:hAnsi="Century Gothic"/>
              </w:rPr>
              <w:t>East Lothian</w:t>
            </w:r>
          </w:p>
          <w:p w14:paraId="2A9632AD" w14:textId="77777777" w:rsidR="00545136" w:rsidRPr="0015150E" w:rsidRDefault="00545136" w:rsidP="007A4910">
            <w:pPr>
              <w:rPr>
                <w:rFonts w:ascii="Century Gothic" w:hAnsi="Century Gothic"/>
              </w:rPr>
            </w:pPr>
            <w:r w:rsidRPr="0015150E">
              <w:rPr>
                <w:rFonts w:ascii="Century Gothic" w:hAnsi="Century Gothic"/>
              </w:rPr>
              <w:t>Argyll &amp; Bute</w:t>
            </w:r>
          </w:p>
          <w:p w14:paraId="5F22EEE3" w14:textId="77777777" w:rsidR="00545136" w:rsidRPr="0015150E" w:rsidRDefault="00545136" w:rsidP="007A4910">
            <w:pPr>
              <w:rPr>
                <w:rFonts w:ascii="Century Gothic" w:hAnsi="Century Gothic"/>
              </w:rPr>
            </w:pPr>
            <w:r w:rsidRPr="0015150E">
              <w:rPr>
                <w:rFonts w:ascii="Century Gothic" w:hAnsi="Century Gothic"/>
              </w:rPr>
              <w:t>Angus</w:t>
            </w:r>
          </w:p>
        </w:tc>
        <w:tc>
          <w:tcPr>
            <w:tcW w:w="4508" w:type="dxa"/>
          </w:tcPr>
          <w:p w14:paraId="5A3364B6" w14:textId="77777777" w:rsidR="00545136" w:rsidRPr="0015150E" w:rsidRDefault="00545136" w:rsidP="007A4910">
            <w:pPr>
              <w:rPr>
                <w:rFonts w:ascii="Century Gothic" w:hAnsi="Century Gothic"/>
              </w:rPr>
            </w:pPr>
            <w:r w:rsidRPr="0015150E">
              <w:rPr>
                <w:rFonts w:ascii="Century Gothic" w:hAnsi="Century Gothic"/>
              </w:rPr>
              <w:t>Dumfries &amp; Galloway</w:t>
            </w:r>
          </w:p>
          <w:p w14:paraId="00AB89B1" w14:textId="77777777" w:rsidR="00545136" w:rsidRPr="0015150E" w:rsidRDefault="00545136" w:rsidP="007A4910">
            <w:pPr>
              <w:rPr>
                <w:rFonts w:ascii="Century Gothic" w:hAnsi="Century Gothic"/>
              </w:rPr>
            </w:pPr>
            <w:r w:rsidRPr="0015150E">
              <w:rPr>
                <w:rFonts w:ascii="Century Gothic" w:hAnsi="Century Gothic"/>
              </w:rPr>
              <w:t>Fife</w:t>
            </w:r>
          </w:p>
          <w:p w14:paraId="4FCDEA2C" w14:textId="77777777" w:rsidR="00545136" w:rsidRPr="0015150E" w:rsidRDefault="00545136" w:rsidP="007A4910">
            <w:pPr>
              <w:rPr>
                <w:rFonts w:ascii="Century Gothic" w:hAnsi="Century Gothic"/>
              </w:rPr>
            </w:pPr>
            <w:r w:rsidRPr="0015150E">
              <w:rPr>
                <w:rFonts w:ascii="Century Gothic" w:hAnsi="Century Gothic"/>
              </w:rPr>
              <w:t>West Lothian</w:t>
            </w:r>
          </w:p>
          <w:p w14:paraId="299D6D88" w14:textId="77777777" w:rsidR="00545136" w:rsidRPr="0015150E" w:rsidRDefault="00545136" w:rsidP="007A4910">
            <w:pPr>
              <w:rPr>
                <w:rFonts w:ascii="Century Gothic" w:hAnsi="Century Gothic"/>
              </w:rPr>
            </w:pPr>
            <w:r w:rsidRPr="0015150E">
              <w:rPr>
                <w:rFonts w:ascii="Century Gothic" w:hAnsi="Century Gothic"/>
              </w:rPr>
              <w:t>South Lanarkshire</w:t>
            </w:r>
          </w:p>
        </w:tc>
      </w:tr>
    </w:tbl>
    <w:p w14:paraId="1D0151F1"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6B2F06FC" w14:textId="77777777" w:rsidTr="007A4910">
        <w:tc>
          <w:tcPr>
            <w:tcW w:w="9016" w:type="dxa"/>
            <w:gridSpan w:val="2"/>
          </w:tcPr>
          <w:p w14:paraId="56B14EF6" w14:textId="77777777" w:rsidR="00545136" w:rsidRPr="0015150E" w:rsidRDefault="00545136" w:rsidP="007A4910">
            <w:pPr>
              <w:rPr>
                <w:rFonts w:ascii="Century Gothic" w:hAnsi="Century Gothic"/>
                <w:b/>
                <w:bCs/>
              </w:rPr>
            </w:pPr>
            <w:r w:rsidRPr="0015150E">
              <w:rPr>
                <w:rFonts w:ascii="Century Gothic" w:hAnsi="Century Gothic"/>
                <w:b/>
                <w:bCs/>
              </w:rPr>
              <w:t>Kylie Watson</w:t>
            </w:r>
          </w:p>
        </w:tc>
      </w:tr>
      <w:tr w:rsidR="00545136" w:rsidRPr="0015150E" w14:paraId="6B637863" w14:textId="77777777" w:rsidTr="007A4910">
        <w:tc>
          <w:tcPr>
            <w:tcW w:w="4508" w:type="dxa"/>
          </w:tcPr>
          <w:p w14:paraId="062BE6AA" w14:textId="77777777" w:rsidR="00545136" w:rsidRPr="0015150E" w:rsidRDefault="00545136" w:rsidP="007A4910">
            <w:pPr>
              <w:rPr>
                <w:rFonts w:ascii="Century Gothic" w:hAnsi="Century Gothic"/>
              </w:rPr>
            </w:pPr>
            <w:r w:rsidRPr="0015150E">
              <w:rPr>
                <w:rFonts w:ascii="Century Gothic" w:hAnsi="Century Gothic"/>
              </w:rPr>
              <w:t>Stirling</w:t>
            </w:r>
          </w:p>
          <w:p w14:paraId="5D3CB7A3" w14:textId="77777777" w:rsidR="00545136" w:rsidRPr="0015150E" w:rsidRDefault="00545136" w:rsidP="007A4910">
            <w:pPr>
              <w:rPr>
                <w:rFonts w:ascii="Century Gothic" w:hAnsi="Century Gothic"/>
              </w:rPr>
            </w:pPr>
            <w:r w:rsidRPr="0015150E">
              <w:rPr>
                <w:rFonts w:ascii="Century Gothic" w:hAnsi="Century Gothic"/>
              </w:rPr>
              <w:t>Highland</w:t>
            </w:r>
          </w:p>
          <w:p w14:paraId="7D5DC4AC" w14:textId="77777777" w:rsidR="00545136" w:rsidRPr="0015150E" w:rsidRDefault="00545136" w:rsidP="007A4910">
            <w:pPr>
              <w:rPr>
                <w:rFonts w:ascii="Century Gothic" w:hAnsi="Century Gothic"/>
              </w:rPr>
            </w:pPr>
            <w:r w:rsidRPr="0015150E">
              <w:rPr>
                <w:rFonts w:ascii="Century Gothic" w:hAnsi="Century Gothic"/>
              </w:rPr>
              <w:t>Midlothian</w:t>
            </w:r>
          </w:p>
          <w:p w14:paraId="114F003C" w14:textId="77777777" w:rsidR="00545136" w:rsidRPr="0015150E" w:rsidRDefault="00545136" w:rsidP="007A4910">
            <w:pPr>
              <w:rPr>
                <w:rFonts w:ascii="Century Gothic" w:hAnsi="Century Gothic"/>
              </w:rPr>
            </w:pPr>
            <w:r w:rsidRPr="0015150E">
              <w:rPr>
                <w:rFonts w:ascii="Century Gothic" w:hAnsi="Century Gothic"/>
              </w:rPr>
              <w:t>Scottish Borders</w:t>
            </w:r>
          </w:p>
        </w:tc>
        <w:tc>
          <w:tcPr>
            <w:tcW w:w="4508" w:type="dxa"/>
          </w:tcPr>
          <w:p w14:paraId="1EC8BA1E" w14:textId="77777777" w:rsidR="00545136" w:rsidRPr="0015150E" w:rsidRDefault="00545136" w:rsidP="007A4910">
            <w:pPr>
              <w:rPr>
                <w:rFonts w:ascii="Century Gothic" w:hAnsi="Century Gothic"/>
              </w:rPr>
            </w:pPr>
            <w:r w:rsidRPr="0015150E">
              <w:rPr>
                <w:rFonts w:ascii="Century Gothic" w:hAnsi="Century Gothic"/>
              </w:rPr>
              <w:t>Dundee City</w:t>
            </w:r>
          </w:p>
          <w:p w14:paraId="1598CCD8" w14:textId="77777777" w:rsidR="00545136" w:rsidRPr="0015150E" w:rsidRDefault="00545136" w:rsidP="007A4910">
            <w:pPr>
              <w:rPr>
                <w:rFonts w:ascii="Century Gothic" w:hAnsi="Century Gothic"/>
              </w:rPr>
            </w:pPr>
            <w:r w:rsidRPr="0015150E">
              <w:rPr>
                <w:rFonts w:ascii="Century Gothic" w:hAnsi="Century Gothic"/>
              </w:rPr>
              <w:t>North Ayrshire</w:t>
            </w:r>
          </w:p>
          <w:p w14:paraId="21F739EF" w14:textId="77777777" w:rsidR="00545136" w:rsidRPr="0015150E" w:rsidRDefault="00545136" w:rsidP="007A4910">
            <w:pPr>
              <w:rPr>
                <w:rFonts w:ascii="Century Gothic" w:hAnsi="Century Gothic"/>
              </w:rPr>
            </w:pPr>
            <w:r w:rsidRPr="0015150E">
              <w:rPr>
                <w:rFonts w:ascii="Century Gothic" w:hAnsi="Century Gothic"/>
              </w:rPr>
              <w:t>North Lanarkshire</w:t>
            </w:r>
          </w:p>
          <w:p w14:paraId="247659E5" w14:textId="77777777" w:rsidR="00545136" w:rsidRPr="0015150E" w:rsidRDefault="00545136" w:rsidP="007A4910">
            <w:pPr>
              <w:rPr>
                <w:rFonts w:ascii="Century Gothic" w:hAnsi="Century Gothic"/>
              </w:rPr>
            </w:pPr>
            <w:r w:rsidRPr="0015150E">
              <w:rPr>
                <w:rFonts w:ascii="Century Gothic" w:hAnsi="Century Gothic"/>
              </w:rPr>
              <w:t>Glasgow City</w:t>
            </w:r>
          </w:p>
        </w:tc>
      </w:tr>
    </w:tbl>
    <w:p w14:paraId="620E51C4" w14:textId="77777777" w:rsidR="00545136" w:rsidRPr="0015150E" w:rsidRDefault="00545136" w:rsidP="00545136">
      <w:pPr>
        <w:rPr>
          <w:rFonts w:ascii="Century Gothic" w:hAnsi="Century Gothic"/>
        </w:rPr>
      </w:pPr>
    </w:p>
    <w:p w14:paraId="5A63CA4E" w14:textId="77777777" w:rsidR="00545136" w:rsidRPr="0015150E" w:rsidRDefault="00545136" w:rsidP="00545136">
      <w:pPr>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545136" w:rsidRPr="0015150E" w14:paraId="75FD3D97" w14:textId="77777777" w:rsidTr="007A4910">
        <w:tc>
          <w:tcPr>
            <w:tcW w:w="9016" w:type="dxa"/>
            <w:gridSpan w:val="2"/>
          </w:tcPr>
          <w:p w14:paraId="41550713" w14:textId="77777777" w:rsidR="00545136" w:rsidRPr="0015150E" w:rsidRDefault="00545136" w:rsidP="007A4910">
            <w:pPr>
              <w:rPr>
                <w:rFonts w:ascii="Century Gothic" w:hAnsi="Century Gothic"/>
                <w:b/>
                <w:bCs/>
              </w:rPr>
            </w:pPr>
            <w:r w:rsidRPr="0015150E">
              <w:rPr>
                <w:rFonts w:ascii="Century Gothic" w:hAnsi="Century Gothic"/>
                <w:b/>
                <w:bCs/>
              </w:rPr>
              <w:t>Heather Robertson</w:t>
            </w:r>
          </w:p>
        </w:tc>
      </w:tr>
      <w:tr w:rsidR="00545136" w:rsidRPr="0015150E" w14:paraId="2366713E" w14:textId="77777777" w:rsidTr="007A4910">
        <w:tc>
          <w:tcPr>
            <w:tcW w:w="4508" w:type="dxa"/>
          </w:tcPr>
          <w:p w14:paraId="0F30B3F5" w14:textId="77777777" w:rsidR="00545136" w:rsidRPr="0015150E" w:rsidRDefault="00545136" w:rsidP="007A4910">
            <w:pPr>
              <w:rPr>
                <w:rFonts w:ascii="Century Gothic" w:hAnsi="Century Gothic"/>
              </w:rPr>
            </w:pPr>
            <w:r w:rsidRPr="0015150E">
              <w:rPr>
                <w:rFonts w:ascii="Century Gothic" w:hAnsi="Century Gothic"/>
              </w:rPr>
              <w:t>Falkirk</w:t>
            </w:r>
          </w:p>
          <w:p w14:paraId="5A747945" w14:textId="77777777" w:rsidR="00545136" w:rsidRPr="0015150E" w:rsidRDefault="00545136" w:rsidP="007A4910">
            <w:pPr>
              <w:rPr>
                <w:rFonts w:ascii="Century Gothic" w:hAnsi="Century Gothic"/>
              </w:rPr>
            </w:pPr>
            <w:r w:rsidRPr="0015150E">
              <w:rPr>
                <w:rFonts w:ascii="Century Gothic" w:hAnsi="Century Gothic"/>
              </w:rPr>
              <w:t>South Ayrshire</w:t>
            </w:r>
          </w:p>
          <w:p w14:paraId="415D3FE8" w14:textId="77777777" w:rsidR="00545136" w:rsidRPr="0015150E" w:rsidRDefault="00545136" w:rsidP="007A4910">
            <w:pPr>
              <w:rPr>
                <w:rFonts w:ascii="Century Gothic" w:hAnsi="Century Gothic"/>
              </w:rPr>
            </w:pPr>
            <w:r w:rsidRPr="0015150E">
              <w:rPr>
                <w:rFonts w:ascii="Century Gothic" w:hAnsi="Century Gothic"/>
              </w:rPr>
              <w:t>Renfrewshire</w:t>
            </w:r>
          </w:p>
          <w:p w14:paraId="31697A14" w14:textId="77777777" w:rsidR="00545136" w:rsidRPr="0015150E" w:rsidRDefault="00545136" w:rsidP="007A4910">
            <w:pPr>
              <w:rPr>
                <w:rFonts w:ascii="Century Gothic" w:hAnsi="Century Gothic"/>
              </w:rPr>
            </w:pPr>
            <w:r w:rsidRPr="0015150E">
              <w:rPr>
                <w:rFonts w:ascii="Century Gothic" w:hAnsi="Century Gothic"/>
              </w:rPr>
              <w:t>Clackmannanshire</w:t>
            </w:r>
          </w:p>
        </w:tc>
        <w:tc>
          <w:tcPr>
            <w:tcW w:w="4508" w:type="dxa"/>
          </w:tcPr>
          <w:p w14:paraId="367D2017" w14:textId="77777777" w:rsidR="00545136" w:rsidRPr="0015150E" w:rsidRDefault="00545136" w:rsidP="007A4910">
            <w:pPr>
              <w:rPr>
                <w:rFonts w:ascii="Century Gothic" w:hAnsi="Century Gothic"/>
              </w:rPr>
            </w:pPr>
            <w:r w:rsidRPr="0015150E">
              <w:rPr>
                <w:rFonts w:ascii="Century Gothic" w:hAnsi="Century Gothic"/>
              </w:rPr>
              <w:t>East Dunbartonshire</w:t>
            </w:r>
          </w:p>
          <w:p w14:paraId="7944EF7D" w14:textId="77777777" w:rsidR="00545136" w:rsidRPr="0015150E" w:rsidRDefault="00545136" w:rsidP="007A4910">
            <w:pPr>
              <w:rPr>
                <w:rFonts w:ascii="Century Gothic" w:hAnsi="Century Gothic"/>
              </w:rPr>
            </w:pPr>
            <w:r w:rsidRPr="0015150E">
              <w:rPr>
                <w:rFonts w:ascii="Century Gothic" w:hAnsi="Century Gothic"/>
              </w:rPr>
              <w:t>Aberdeenshire</w:t>
            </w:r>
          </w:p>
          <w:p w14:paraId="64A48625" w14:textId="77777777" w:rsidR="00545136" w:rsidRPr="0015150E" w:rsidRDefault="00545136" w:rsidP="007A4910">
            <w:pPr>
              <w:rPr>
                <w:rFonts w:ascii="Century Gothic" w:hAnsi="Century Gothic"/>
              </w:rPr>
            </w:pPr>
            <w:r w:rsidRPr="0015150E">
              <w:rPr>
                <w:rFonts w:ascii="Century Gothic" w:hAnsi="Century Gothic"/>
              </w:rPr>
              <w:t>Perth &amp; Kinross</w:t>
            </w:r>
          </w:p>
          <w:p w14:paraId="16BB1D79" w14:textId="77777777" w:rsidR="00545136" w:rsidRPr="0015150E" w:rsidRDefault="00545136" w:rsidP="007A4910">
            <w:pPr>
              <w:rPr>
                <w:rFonts w:ascii="Century Gothic" w:hAnsi="Century Gothic"/>
              </w:rPr>
            </w:pPr>
            <w:r w:rsidRPr="0015150E">
              <w:rPr>
                <w:rFonts w:ascii="Century Gothic" w:hAnsi="Century Gothic"/>
              </w:rPr>
              <w:t>Orkney Islands</w:t>
            </w:r>
          </w:p>
        </w:tc>
      </w:tr>
    </w:tbl>
    <w:p w14:paraId="2C131989" w14:textId="77777777" w:rsidR="00545136" w:rsidRPr="0015150E" w:rsidRDefault="00545136" w:rsidP="00545136">
      <w:pPr>
        <w:rPr>
          <w:rFonts w:ascii="Century Gothic" w:hAnsi="Century Gothic"/>
        </w:rPr>
      </w:pPr>
    </w:p>
    <w:p w14:paraId="73C77794" w14:textId="77777777" w:rsidR="00545136" w:rsidRPr="0015150E" w:rsidRDefault="00545136" w:rsidP="00545136">
      <w:pPr>
        <w:rPr>
          <w:rFonts w:ascii="Century Gothic" w:hAnsi="Century Gothic"/>
        </w:rPr>
      </w:pPr>
    </w:p>
    <w:p w14:paraId="46436EAA" w14:textId="77777777" w:rsidR="00545136" w:rsidRPr="0015150E" w:rsidRDefault="00545136" w:rsidP="00545136">
      <w:pPr>
        <w:rPr>
          <w:rFonts w:ascii="Century Gothic" w:hAnsi="Century Gothic"/>
          <w:b/>
          <w:bCs/>
        </w:rPr>
      </w:pPr>
      <w:r w:rsidRPr="0015150E">
        <w:rPr>
          <w:rFonts w:ascii="Century Gothic" w:hAnsi="Century Gothic"/>
          <w:b/>
          <w:bCs/>
        </w:rPr>
        <w:t>ADES Officer Links</w:t>
      </w:r>
    </w:p>
    <w:p w14:paraId="1EB71CA0" w14:textId="77777777" w:rsidR="00041202" w:rsidRPr="0015150E" w:rsidRDefault="00041202" w:rsidP="00545136">
      <w:pPr>
        <w:rPr>
          <w:rFonts w:ascii="Century Gothic" w:hAnsi="Century Gothic"/>
          <w:b/>
          <w:bCs/>
        </w:rPr>
      </w:pPr>
    </w:p>
    <w:p w14:paraId="05D9F131" w14:textId="7D3BC110" w:rsidR="002B0717" w:rsidRPr="0015150E" w:rsidRDefault="002B0717" w:rsidP="00545136">
      <w:pPr>
        <w:rPr>
          <w:rFonts w:ascii="Century Gothic" w:hAnsi="Century Gothic"/>
          <w:b/>
          <w:bCs/>
        </w:rPr>
      </w:pPr>
      <w:r w:rsidRPr="0015150E">
        <w:rPr>
          <w:rFonts w:ascii="Century Gothic" w:hAnsi="Century Gothic"/>
          <w:b/>
          <w:bCs/>
        </w:rPr>
        <w:t xml:space="preserve">Initially Michael </w:t>
      </w:r>
      <w:r w:rsidR="00883687" w:rsidRPr="0015150E">
        <w:rPr>
          <w:rFonts w:ascii="Century Gothic" w:hAnsi="Century Gothic"/>
          <w:b/>
          <w:bCs/>
        </w:rPr>
        <w:t>W</w:t>
      </w:r>
      <w:r w:rsidRPr="0015150E">
        <w:rPr>
          <w:rFonts w:ascii="Century Gothic" w:hAnsi="Century Gothic"/>
          <w:b/>
          <w:bCs/>
        </w:rPr>
        <w:t xml:space="preserve">ood will act as </w:t>
      </w:r>
      <w:r w:rsidR="00D00511" w:rsidRPr="0015150E">
        <w:rPr>
          <w:rFonts w:ascii="Century Gothic" w:hAnsi="Century Gothic"/>
          <w:b/>
          <w:bCs/>
        </w:rPr>
        <w:t xml:space="preserve">the </w:t>
      </w:r>
      <w:r w:rsidRPr="0015150E">
        <w:rPr>
          <w:rFonts w:ascii="Century Gothic" w:hAnsi="Century Gothic"/>
          <w:b/>
          <w:bCs/>
        </w:rPr>
        <w:t xml:space="preserve">conduit for the eight </w:t>
      </w:r>
      <w:r w:rsidR="00883687" w:rsidRPr="0015150E">
        <w:rPr>
          <w:rFonts w:ascii="Century Gothic" w:hAnsi="Century Gothic"/>
          <w:b/>
          <w:bCs/>
        </w:rPr>
        <w:t>Leads.</w:t>
      </w:r>
    </w:p>
    <w:p w14:paraId="2312F87F" w14:textId="0E99560C" w:rsidR="00883687" w:rsidRPr="0015150E" w:rsidRDefault="00883687" w:rsidP="00545136">
      <w:pPr>
        <w:rPr>
          <w:rFonts w:ascii="Century Gothic" w:hAnsi="Century Gothic"/>
          <w:b/>
          <w:bCs/>
        </w:rPr>
      </w:pPr>
      <w:r w:rsidRPr="0015150E">
        <w:rPr>
          <w:rFonts w:ascii="Century Gothic" w:hAnsi="Century Gothic"/>
          <w:b/>
          <w:bCs/>
        </w:rPr>
        <w:t xml:space="preserve">Following </w:t>
      </w:r>
      <w:r w:rsidR="000955BF" w:rsidRPr="0015150E">
        <w:rPr>
          <w:rFonts w:ascii="Century Gothic" w:hAnsi="Century Gothic"/>
          <w:b/>
          <w:bCs/>
        </w:rPr>
        <w:t xml:space="preserve">Stage 2 </w:t>
      </w:r>
      <w:r w:rsidR="00D00511" w:rsidRPr="0015150E">
        <w:rPr>
          <w:rFonts w:ascii="Century Gothic" w:hAnsi="Century Gothic"/>
          <w:b/>
          <w:bCs/>
        </w:rPr>
        <w:t>the most appropriate form of support will be identified.</w:t>
      </w:r>
    </w:p>
    <w:p w14:paraId="1C5458B9" w14:textId="0DA79F27" w:rsidR="00EA5326" w:rsidRPr="0015150E" w:rsidRDefault="00EA5326" w:rsidP="00253220">
      <w:pPr>
        <w:textAlignment w:val="baseline"/>
        <w:rPr>
          <w:rFonts w:ascii="Century Gothic" w:hAnsi="Century Gothic" w:cs="Arial"/>
          <w:sz w:val="22"/>
          <w:szCs w:val="22"/>
          <w:lang w:eastAsia="en-GB"/>
        </w:rPr>
      </w:pPr>
    </w:p>
    <w:p w14:paraId="3F00E2C7" w14:textId="77777777" w:rsidR="00274242" w:rsidRDefault="00274242" w:rsidP="00253220">
      <w:pPr>
        <w:textAlignment w:val="baseline"/>
        <w:rPr>
          <w:rFonts w:cs="Arial"/>
          <w:sz w:val="22"/>
          <w:szCs w:val="22"/>
          <w:lang w:eastAsia="en-GB"/>
        </w:rPr>
      </w:pPr>
    </w:p>
    <w:p w14:paraId="0A3028D7" w14:textId="77777777" w:rsidR="00274242" w:rsidRDefault="00274242" w:rsidP="00253220">
      <w:pPr>
        <w:textAlignment w:val="baseline"/>
        <w:rPr>
          <w:rFonts w:cs="Arial"/>
          <w:sz w:val="22"/>
          <w:szCs w:val="22"/>
          <w:lang w:eastAsia="en-GB"/>
        </w:rPr>
      </w:pPr>
    </w:p>
    <w:p w14:paraId="0A68EFE8" w14:textId="77777777" w:rsidR="00274242" w:rsidRDefault="00274242" w:rsidP="00253220">
      <w:pPr>
        <w:textAlignment w:val="baseline"/>
        <w:rPr>
          <w:rFonts w:cs="Arial"/>
          <w:sz w:val="22"/>
          <w:szCs w:val="22"/>
          <w:lang w:eastAsia="en-GB"/>
        </w:rPr>
      </w:pPr>
    </w:p>
    <w:p w14:paraId="00302064" w14:textId="77777777" w:rsidR="00274242" w:rsidRDefault="00274242" w:rsidP="00253220">
      <w:pPr>
        <w:textAlignment w:val="baseline"/>
        <w:rPr>
          <w:rFonts w:cs="Arial"/>
          <w:sz w:val="22"/>
          <w:szCs w:val="22"/>
          <w:lang w:eastAsia="en-GB"/>
        </w:rPr>
      </w:pPr>
    </w:p>
    <w:p w14:paraId="1B757C58" w14:textId="77777777" w:rsidR="00274242" w:rsidRDefault="00274242" w:rsidP="00253220">
      <w:pPr>
        <w:textAlignment w:val="baseline"/>
        <w:rPr>
          <w:rFonts w:cs="Arial"/>
          <w:sz w:val="22"/>
          <w:szCs w:val="22"/>
          <w:lang w:eastAsia="en-GB"/>
        </w:rPr>
      </w:pPr>
    </w:p>
    <w:p w14:paraId="1AF07ADD" w14:textId="77777777" w:rsidR="00274242" w:rsidRDefault="00274242" w:rsidP="00253220">
      <w:pPr>
        <w:textAlignment w:val="baseline"/>
        <w:rPr>
          <w:rFonts w:cs="Arial"/>
          <w:sz w:val="22"/>
          <w:szCs w:val="22"/>
          <w:lang w:eastAsia="en-GB"/>
        </w:rPr>
      </w:pPr>
    </w:p>
    <w:p w14:paraId="025A179D" w14:textId="77777777" w:rsidR="00274242" w:rsidRDefault="00274242" w:rsidP="00253220">
      <w:pPr>
        <w:textAlignment w:val="baseline"/>
        <w:rPr>
          <w:rFonts w:cs="Arial"/>
          <w:sz w:val="22"/>
          <w:szCs w:val="22"/>
          <w:lang w:eastAsia="en-GB"/>
        </w:rPr>
      </w:pPr>
    </w:p>
    <w:p w14:paraId="5DAAC81B" w14:textId="77777777" w:rsidR="00274242" w:rsidRDefault="00274242" w:rsidP="00253220">
      <w:pPr>
        <w:textAlignment w:val="baseline"/>
        <w:rPr>
          <w:rFonts w:cs="Arial"/>
          <w:sz w:val="22"/>
          <w:szCs w:val="22"/>
          <w:lang w:eastAsia="en-GB"/>
        </w:rPr>
      </w:pPr>
    </w:p>
    <w:p w14:paraId="4DD76A84" w14:textId="77777777" w:rsidR="00274242" w:rsidRDefault="00274242" w:rsidP="00253220">
      <w:pPr>
        <w:textAlignment w:val="baseline"/>
        <w:rPr>
          <w:rFonts w:cs="Arial"/>
          <w:sz w:val="22"/>
          <w:szCs w:val="22"/>
          <w:lang w:eastAsia="en-GB"/>
        </w:rPr>
      </w:pPr>
    </w:p>
    <w:p w14:paraId="0B78329C" w14:textId="77777777" w:rsidR="00274242" w:rsidRDefault="00274242" w:rsidP="00253220">
      <w:pPr>
        <w:textAlignment w:val="baseline"/>
        <w:rPr>
          <w:rFonts w:cs="Arial"/>
          <w:sz w:val="22"/>
          <w:szCs w:val="22"/>
          <w:lang w:eastAsia="en-GB"/>
        </w:rPr>
      </w:pPr>
    </w:p>
    <w:p w14:paraId="6137E967" w14:textId="77777777" w:rsidR="00274242" w:rsidRDefault="00274242" w:rsidP="00253220">
      <w:pPr>
        <w:textAlignment w:val="baseline"/>
        <w:rPr>
          <w:rFonts w:cs="Arial"/>
          <w:sz w:val="22"/>
          <w:szCs w:val="22"/>
          <w:lang w:eastAsia="en-GB"/>
        </w:rPr>
      </w:pPr>
    </w:p>
    <w:p w14:paraId="1C1DD4A2" w14:textId="77777777" w:rsidR="00274242" w:rsidRDefault="00274242" w:rsidP="00253220">
      <w:pPr>
        <w:textAlignment w:val="baseline"/>
        <w:rPr>
          <w:rFonts w:cs="Arial"/>
          <w:sz w:val="22"/>
          <w:szCs w:val="22"/>
          <w:lang w:eastAsia="en-GB"/>
        </w:rPr>
      </w:pPr>
    </w:p>
    <w:p w14:paraId="27A7B7A9" w14:textId="77777777" w:rsidR="00274242" w:rsidRDefault="00274242" w:rsidP="00253220">
      <w:pPr>
        <w:textAlignment w:val="baseline"/>
        <w:rPr>
          <w:rFonts w:cs="Arial"/>
          <w:sz w:val="22"/>
          <w:szCs w:val="22"/>
          <w:lang w:eastAsia="en-GB"/>
        </w:rPr>
      </w:pPr>
    </w:p>
    <w:p w14:paraId="44DE0163" w14:textId="500D0B1A" w:rsidR="008B1D4F" w:rsidRPr="0015150E" w:rsidRDefault="00274242" w:rsidP="008B1D4F">
      <w:pPr>
        <w:pStyle w:val="Heading1"/>
        <w:numPr>
          <w:ilvl w:val="0"/>
          <w:numId w:val="0"/>
        </w:numPr>
        <w:rPr>
          <w:rFonts w:ascii="Century Gothic" w:hAnsi="Century Gothic"/>
          <w:b/>
          <w:bCs/>
          <w:color w:val="0070C0"/>
          <w:lang w:eastAsia="en-GB"/>
        </w:rPr>
      </w:pPr>
      <w:bookmarkStart w:id="11" w:name="_Toc176372386"/>
      <w:r w:rsidRPr="0015150E">
        <w:rPr>
          <w:rFonts w:ascii="Century Gothic" w:hAnsi="Century Gothic"/>
          <w:b/>
          <w:bCs/>
          <w:color w:val="0070C0"/>
          <w:lang w:eastAsia="en-GB"/>
        </w:rPr>
        <w:lastRenderedPageBreak/>
        <w:t>Appendix 3:  Self-evaluation summary templates for completion prior to Quad meetings</w:t>
      </w:r>
      <w:bookmarkEnd w:id="11"/>
    </w:p>
    <w:tbl>
      <w:tblPr>
        <w:tblStyle w:val="TableGrid2"/>
        <w:tblW w:w="9086" w:type="dxa"/>
        <w:tblLook w:val="04A0" w:firstRow="1" w:lastRow="0" w:firstColumn="1" w:lastColumn="0" w:noHBand="0" w:noVBand="1"/>
      </w:tblPr>
      <w:tblGrid>
        <w:gridCol w:w="9086"/>
      </w:tblGrid>
      <w:tr w:rsidR="008B1D4F" w:rsidRPr="0015150E" w14:paraId="47123A16" w14:textId="77777777" w:rsidTr="007A4910">
        <w:trPr>
          <w:trHeight w:val="572"/>
        </w:trPr>
        <w:tc>
          <w:tcPr>
            <w:tcW w:w="9086" w:type="dxa"/>
            <w:shd w:val="clear" w:color="auto" w:fill="DEEAF6" w:themeFill="accent1" w:themeFillTint="33"/>
            <w:vAlign w:val="center"/>
          </w:tcPr>
          <w:p w14:paraId="13E804F0" w14:textId="77777777" w:rsidR="008B1D4F" w:rsidRPr="0015150E" w:rsidRDefault="008B1D4F" w:rsidP="008B1D4F">
            <w:pPr>
              <w:numPr>
                <w:ilvl w:val="0"/>
                <w:numId w:val="32"/>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r w:rsidR="008B1D4F" w:rsidRPr="0015150E" w14:paraId="56B54F22" w14:textId="77777777" w:rsidTr="007A4910">
        <w:trPr>
          <w:trHeight w:val="2114"/>
        </w:trPr>
        <w:tc>
          <w:tcPr>
            <w:tcW w:w="9086" w:type="dxa"/>
            <w:shd w:val="clear" w:color="auto" w:fill="DEEAF6" w:themeFill="accent1" w:themeFillTint="33"/>
            <w:vAlign w:val="center"/>
          </w:tcPr>
          <w:p w14:paraId="214B4219" w14:textId="77777777" w:rsidR="008B1D4F" w:rsidRPr="0015150E" w:rsidRDefault="008B1D4F" w:rsidP="008B1D4F">
            <w:pPr>
              <w:spacing w:after="200" w:line="276" w:lineRule="auto"/>
              <w:jc w:val="both"/>
              <w:rPr>
                <w:rFonts w:ascii="Century Gothic" w:hAnsi="Century Gothic" w:cs="Arial"/>
                <w:i/>
                <w:sz w:val="22"/>
                <w:szCs w:val="22"/>
              </w:rPr>
            </w:pPr>
            <w:r w:rsidRPr="0015150E">
              <w:rPr>
                <w:rFonts w:ascii="Century Gothic" w:hAnsi="Century Gothic" w:cs="Arial"/>
                <w:i/>
                <w:sz w:val="22"/>
                <w:szCs w:val="22"/>
              </w:rPr>
              <w:t xml:space="preserve">To what extent have we provided strategic leadership of the education authority, fulfilment of statutory duties, worked internally and with partners to create a shared vision, a sense of purpose and direction focused on continuous improvement.  </w:t>
            </w:r>
          </w:p>
          <w:p w14:paraId="5F338655" w14:textId="77777777" w:rsidR="008B1D4F" w:rsidRPr="0015150E" w:rsidRDefault="008B1D4F" w:rsidP="008B1D4F">
            <w:pPr>
              <w:spacing w:after="200" w:line="276" w:lineRule="auto"/>
              <w:jc w:val="both"/>
              <w:rPr>
                <w:rFonts w:ascii="Century Gothic" w:hAnsi="Century Gothic" w:cs="Arial"/>
                <w:b/>
                <w:sz w:val="28"/>
                <w:szCs w:val="28"/>
              </w:rPr>
            </w:pPr>
            <w:r w:rsidRPr="0015150E">
              <w:rPr>
                <w:rFonts w:ascii="Century Gothic" w:hAnsi="Century Gothic" w:cs="Arial"/>
                <w:i/>
                <w:sz w:val="22"/>
                <w:szCs w:val="22"/>
              </w:rPr>
              <w:t xml:space="preserve">To what extent have we planned for improvement and change and how well do we build capacity for leadership and improvement which result in better outcomes, experiences for and improve the quality of services. </w:t>
            </w:r>
          </w:p>
        </w:tc>
      </w:tr>
      <w:tr w:rsidR="008B1D4F" w:rsidRPr="0015150E" w14:paraId="6EB0B050" w14:textId="77777777" w:rsidTr="007A4910">
        <w:trPr>
          <w:trHeight w:val="10502"/>
        </w:trPr>
        <w:tc>
          <w:tcPr>
            <w:tcW w:w="9086" w:type="dxa"/>
          </w:tcPr>
          <w:p w14:paraId="1BB9251F" w14:textId="77777777" w:rsidR="008261D3" w:rsidRPr="008B1D4F" w:rsidRDefault="008261D3" w:rsidP="008261D3">
            <w:pPr>
              <w:spacing w:after="160" w:line="259" w:lineRule="auto"/>
              <w:rPr>
                <w:rFonts w:cs="Arial"/>
                <w:b/>
                <w:sz w:val="28"/>
                <w:szCs w:val="28"/>
              </w:rPr>
            </w:pPr>
          </w:p>
          <w:tbl>
            <w:tblPr>
              <w:tblStyle w:val="TableGrid2"/>
              <w:tblW w:w="0" w:type="auto"/>
              <w:tblLook w:val="04A0" w:firstRow="1" w:lastRow="0" w:firstColumn="1" w:lastColumn="0" w:noHBand="0" w:noVBand="1"/>
            </w:tblPr>
            <w:tblGrid>
              <w:gridCol w:w="8860"/>
            </w:tblGrid>
            <w:tr w:rsidR="008261D3" w:rsidRPr="008B1D4F" w14:paraId="14B937E0" w14:textId="77777777" w:rsidTr="00CB0188">
              <w:trPr>
                <w:trHeight w:val="579"/>
              </w:trPr>
              <w:tc>
                <w:tcPr>
                  <w:tcW w:w="9016" w:type="dxa"/>
                  <w:shd w:val="clear" w:color="auto" w:fill="DEEAF6" w:themeFill="accent1" w:themeFillTint="33"/>
                  <w:vAlign w:val="center"/>
                </w:tcPr>
                <w:p w14:paraId="28D1D3DB" w14:textId="77777777" w:rsidR="008261D3" w:rsidRPr="0015150E" w:rsidRDefault="008261D3" w:rsidP="008261D3">
                  <w:pPr>
                    <w:numPr>
                      <w:ilvl w:val="0"/>
                      <w:numId w:val="33"/>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bl>
          <w:p w14:paraId="04A9A68B"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7B66D824"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337EDF61" w14:textId="77777777" w:rsidR="008B1D4F" w:rsidRPr="0015150E" w:rsidRDefault="008B1D4F" w:rsidP="008B1D4F">
            <w:pPr>
              <w:rPr>
                <w:rFonts w:ascii="Century Gothic" w:hAnsi="Century Gothic" w:cs="Arial"/>
                <w:sz w:val="22"/>
                <w:szCs w:val="22"/>
              </w:rPr>
            </w:pPr>
          </w:p>
          <w:p w14:paraId="254C6149"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7E3CE736" w14:textId="77777777" w:rsidR="008B1D4F" w:rsidRPr="0015150E" w:rsidRDefault="008B1D4F" w:rsidP="008B1D4F">
            <w:pPr>
              <w:rPr>
                <w:rFonts w:ascii="Century Gothic" w:hAnsi="Century Gothic" w:cs="Arial"/>
                <w:b/>
                <w:sz w:val="22"/>
                <w:szCs w:val="22"/>
              </w:rPr>
            </w:pPr>
          </w:p>
          <w:p w14:paraId="017EFD94" w14:textId="77777777" w:rsidR="008B1D4F" w:rsidRPr="0015150E" w:rsidRDefault="008B1D4F" w:rsidP="008B1D4F">
            <w:pPr>
              <w:jc w:val="both"/>
              <w:rPr>
                <w:rFonts w:ascii="Century Gothic" w:hAnsi="Century Gothic" w:cs="Arial"/>
                <w:b/>
                <w:sz w:val="22"/>
                <w:szCs w:val="22"/>
              </w:rPr>
            </w:pPr>
            <w:r w:rsidRPr="0015150E">
              <w:rPr>
                <w:rFonts w:ascii="Century Gothic" w:hAnsi="Century Gothic" w:cs="Arial"/>
                <w:b/>
                <w:sz w:val="22"/>
                <w:szCs w:val="22"/>
              </w:rPr>
              <w:t>1.1 Vision, values and aims</w:t>
            </w:r>
          </w:p>
          <w:p w14:paraId="7FD2CD16" w14:textId="77777777" w:rsidR="008B1D4F" w:rsidRPr="0015150E" w:rsidRDefault="008B1D4F" w:rsidP="008B1D4F">
            <w:pPr>
              <w:rPr>
                <w:rFonts w:ascii="Century Gothic" w:hAnsi="Century Gothic" w:cs="Arial"/>
                <w:b/>
                <w:sz w:val="22"/>
                <w:szCs w:val="22"/>
              </w:rPr>
            </w:pPr>
          </w:p>
          <w:p w14:paraId="5512B948" w14:textId="77777777" w:rsidR="008B1D4F" w:rsidRPr="0015150E" w:rsidRDefault="008B1D4F" w:rsidP="008B1D4F">
            <w:pPr>
              <w:rPr>
                <w:rFonts w:ascii="Century Gothic" w:hAnsi="Century Gothic" w:cs="Arial"/>
                <w:b/>
                <w:sz w:val="22"/>
                <w:szCs w:val="22"/>
              </w:rPr>
            </w:pPr>
          </w:p>
          <w:p w14:paraId="4A5AE0F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7432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3C6088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F40E61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C73CF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7BD13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16D96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59EAF1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3AEDB9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2A32F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BF175F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4818FE"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DF396F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4F2B77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E759CF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1125FF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8F7F96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C2764C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E52961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153C73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60F70C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966B20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3C78D5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985126E"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120E63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62D0A1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8E84DE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3023A7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89B80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964D0D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BAD613C" w14:textId="77777777" w:rsidR="008B1D4F" w:rsidRDefault="008B1D4F" w:rsidP="008B1D4F">
            <w:pPr>
              <w:shd w:val="clear" w:color="auto" w:fill="FFFFFF" w:themeFill="background1"/>
              <w:jc w:val="both"/>
              <w:rPr>
                <w:rFonts w:ascii="Century Gothic" w:hAnsi="Century Gothic" w:cs="Arial"/>
                <w:sz w:val="22"/>
                <w:szCs w:val="22"/>
              </w:rPr>
            </w:pPr>
          </w:p>
          <w:p w14:paraId="0440D5A7" w14:textId="77777777" w:rsidR="006C3D43" w:rsidRDefault="006C3D43" w:rsidP="008B1D4F">
            <w:pPr>
              <w:shd w:val="clear" w:color="auto" w:fill="FFFFFF" w:themeFill="background1"/>
              <w:jc w:val="both"/>
              <w:rPr>
                <w:rFonts w:ascii="Century Gothic" w:hAnsi="Century Gothic" w:cs="Arial"/>
                <w:sz w:val="22"/>
                <w:szCs w:val="22"/>
              </w:rPr>
            </w:pPr>
          </w:p>
          <w:p w14:paraId="2F1E1C8A" w14:textId="77777777" w:rsidR="006C3D43" w:rsidRPr="0015150E" w:rsidRDefault="006C3D43" w:rsidP="008B1D4F">
            <w:pPr>
              <w:shd w:val="clear" w:color="auto" w:fill="FFFFFF" w:themeFill="background1"/>
              <w:jc w:val="both"/>
              <w:rPr>
                <w:rFonts w:ascii="Century Gothic" w:hAnsi="Century Gothic" w:cs="Arial"/>
                <w:sz w:val="22"/>
                <w:szCs w:val="22"/>
              </w:rPr>
            </w:pPr>
          </w:p>
          <w:p w14:paraId="2578286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DB360C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5934AFE"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0B68D631" w14:textId="1F6FC1F5"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6F6984CF" w14:textId="77777777" w:rsidTr="007A4910">
        <w:trPr>
          <w:trHeight w:val="579"/>
        </w:trPr>
        <w:tc>
          <w:tcPr>
            <w:tcW w:w="9016" w:type="dxa"/>
            <w:shd w:val="clear" w:color="auto" w:fill="DEEAF6" w:themeFill="accent1" w:themeFillTint="33"/>
            <w:vAlign w:val="center"/>
          </w:tcPr>
          <w:p w14:paraId="4FEDC348" w14:textId="7FEBC3A2" w:rsidR="008B1D4F" w:rsidRPr="000626B6" w:rsidRDefault="000626B6" w:rsidP="000626B6">
            <w:pPr>
              <w:spacing w:after="200" w:line="276" w:lineRule="auto"/>
              <w:rPr>
                <w:rFonts w:ascii="Century Gothic" w:hAnsi="Century Gothic" w:cstheme="minorBidi"/>
                <w:sz w:val="28"/>
                <w:szCs w:val="28"/>
              </w:rPr>
            </w:pPr>
            <w:r>
              <w:rPr>
                <w:rFonts w:ascii="Century Gothic" w:hAnsi="Century Gothic" w:cs="Arial"/>
                <w:b/>
                <w:szCs w:val="24"/>
              </w:rPr>
              <w:lastRenderedPageBreak/>
              <w:t>1.</w:t>
            </w:r>
            <w:r w:rsidR="008B1D4F" w:rsidRPr="000626B6">
              <w:rPr>
                <w:rFonts w:ascii="Century Gothic" w:hAnsi="Century Gothic" w:cs="Arial"/>
                <w:b/>
                <w:szCs w:val="24"/>
              </w:rPr>
              <w:t>Leadership, Direction &amp; Continuous Improvement</w:t>
            </w:r>
          </w:p>
        </w:tc>
      </w:tr>
      <w:tr w:rsidR="008B1D4F" w:rsidRPr="008B1D4F" w14:paraId="47FCA287" w14:textId="77777777" w:rsidTr="007A4910">
        <w:tc>
          <w:tcPr>
            <w:tcW w:w="9016" w:type="dxa"/>
          </w:tcPr>
          <w:p w14:paraId="3E18E95E"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5CBD91D7"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6F90C503" w14:textId="77777777" w:rsidR="008B1D4F" w:rsidRPr="0015150E" w:rsidRDefault="008B1D4F" w:rsidP="008B1D4F">
            <w:pPr>
              <w:rPr>
                <w:rFonts w:ascii="Century Gothic" w:hAnsi="Century Gothic" w:cs="Arial"/>
                <w:sz w:val="22"/>
                <w:szCs w:val="22"/>
              </w:rPr>
            </w:pPr>
          </w:p>
          <w:p w14:paraId="1FE2F11D"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6048A419" w14:textId="77777777" w:rsidR="008B1D4F" w:rsidRPr="0015150E" w:rsidRDefault="008B1D4F" w:rsidP="008B1D4F">
            <w:pPr>
              <w:rPr>
                <w:rFonts w:ascii="Century Gothic" w:hAnsi="Century Gothic" w:cs="Arial"/>
                <w:b/>
                <w:sz w:val="22"/>
                <w:szCs w:val="22"/>
              </w:rPr>
            </w:pPr>
          </w:p>
          <w:p w14:paraId="5DCC469F" w14:textId="77777777" w:rsidR="008B1D4F" w:rsidRPr="0015150E" w:rsidRDefault="008B1D4F" w:rsidP="008B1D4F">
            <w:pPr>
              <w:numPr>
                <w:ilvl w:val="1"/>
                <w:numId w:val="34"/>
              </w:numPr>
              <w:spacing w:after="200" w:line="276" w:lineRule="auto"/>
              <w:contextualSpacing/>
              <w:jc w:val="both"/>
              <w:rPr>
                <w:rFonts w:ascii="Century Gothic" w:hAnsi="Century Gothic" w:cs="Arial"/>
                <w:b/>
                <w:bCs/>
                <w:sz w:val="22"/>
                <w:szCs w:val="22"/>
              </w:rPr>
            </w:pPr>
            <w:r w:rsidRPr="0015150E">
              <w:rPr>
                <w:rFonts w:ascii="Century Gothic" w:hAnsi="Century Gothic" w:cs="Arial"/>
                <w:b/>
                <w:bCs/>
                <w:sz w:val="22"/>
                <w:szCs w:val="22"/>
              </w:rPr>
              <w:t>Strategic deployment of resources</w:t>
            </w:r>
          </w:p>
          <w:p w14:paraId="00BE1F0D" w14:textId="77777777" w:rsidR="008B1D4F" w:rsidRPr="0015150E" w:rsidRDefault="008B1D4F" w:rsidP="008B1D4F">
            <w:pPr>
              <w:rPr>
                <w:rFonts w:ascii="Century Gothic" w:hAnsi="Century Gothic" w:cs="Arial"/>
                <w:b/>
                <w:sz w:val="22"/>
                <w:szCs w:val="22"/>
              </w:rPr>
            </w:pPr>
          </w:p>
          <w:p w14:paraId="18B9EEA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005F1C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F188A6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83BC8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7E51E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BD3C85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B8CB7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A62F1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0D4778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1F95D5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67EA56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39C2F3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CD3AA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15036C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D51E11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934C15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7E9F0D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4CA01F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4BB07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60D23A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1D8D0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5B7BA0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467934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488E4C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2BC862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74197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2015E5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8C27D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0E1117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568AC9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BB2284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CC0C6B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A947C4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D6F836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A10222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7FB7DE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619B5D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3612E4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383BD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25CAB34"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C66AD1"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41F3DD46" w14:textId="77777777" w:rsidR="008B1D4F" w:rsidRPr="008B1D4F" w:rsidRDefault="008B1D4F" w:rsidP="008B1D4F">
      <w:pPr>
        <w:spacing w:after="160" w:line="259" w:lineRule="auto"/>
        <w:rPr>
          <w:rFonts w:eastAsiaTheme="minorHAnsi" w:cs="Arial"/>
          <w:szCs w:val="24"/>
        </w:rPr>
      </w:pPr>
    </w:p>
    <w:p w14:paraId="437CA42A" w14:textId="41BD8901"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27C9D65E" w14:textId="77777777" w:rsidTr="007A4910">
        <w:trPr>
          <w:trHeight w:val="579"/>
        </w:trPr>
        <w:tc>
          <w:tcPr>
            <w:tcW w:w="9016" w:type="dxa"/>
            <w:shd w:val="clear" w:color="auto" w:fill="DEEAF6" w:themeFill="accent1" w:themeFillTint="33"/>
            <w:vAlign w:val="center"/>
          </w:tcPr>
          <w:p w14:paraId="1FB2C204" w14:textId="77777777" w:rsidR="008B1D4F" w:rsidRPr="0015150E" w:rsidRDefault="008B1D4F" w:rsidP="008B1D4F">
            <w:pPr>
              <w:numPr>
                <w:ilvl w:val="0"/>
                <w:numId w:val="35"/>
              </w:numPr>
              <w:spacing w:after="200" w:line="276" w:lineRule="auto"/>
              <w:rPr>
                <w:rFonts w:ascii="Century Gothic" w:hAnsi="Century Gothic" w:cstheme="minorBidi"/>
                <w:sz w:val="28"/>
                <w:szCs w:val="28"/>
              </w:rPr>
            </w:pPr>
            <w:r w:rsidRPr="0015150E">
              <w:rPr>
                <w:rFonts w:ascii="Century Gothic" w:hAnsi="Century Gothic" w:cs="Arial"/>
                <w:b/>
                <w:szCs w:val="24"/>
              </w:rPr>
              <w:t>Leadership, Direction &amp; Continuous Improvement</w:t>
            </w:r>
          </w:p>
        </w:tc>
      </w:tr>
      <w:tr w:rsidR="008B1D4F" w:rsidRPr="008B1D4F" w14:paraId="31B1AAB5" w14:textId="77777777" w:rsidTr="007A4910">
        <w:tc>
          <w:tcPr>
            <w:tcW w:w="9016" w:type="dxa"/>
          </w:tcPr>
          <w:p w14:paraId="05318F7F"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Evaluative comment on the each of the themes (one page maximum for each)</w:t>
            </w:r>
          </w:p>
          <w:p w14:paraId="595AA937" w14:textId="77777777" w:rsidR="008B1D4F" w:rsidRPr="0015150E" w:rsidRDefault="008B1D4F" w:rsidP="008B1D4F">
            <w:pPr>
              <w:rPr>
                <w:rFonts w:ascii="Century Gothic" w:hAnsi="Century Gothic" w:cs="Arial"/>
                <w:b/>
                <w:color w:val="FF0000"/>
                <w:sz w:val="22"/>
                <w:szCs w:val="22"/>
              </w:rPr>
            </w:pPr>
            <w:r w:rsidRPr="0015150E">
              <w:rPr>
                <w:rFonts w:ascii="Century Gothic" w:hAnsi="Century Gothic" w:cs="Arial"/>
                <w:b/>
                <w:color w:val="FF0000"/>
                <w:sz w:val="22"/>
                <w:szCs w:val="22"/>
              </w:rPr>
              <w:t>Evidence sources should be identified/linked to.</w:t>
            </w:r>
          </w:p>
          <w:p w14:paraId="061A9806" w14:textId="77777777" w:rsidR="008B1D4F" w:rsidRPr="0015150E" w:rsidRDefault="008B1D4F" w:rsidP="008B1D4F">
            <w:pPr>
              <w:rPr>
                <w:rFonts w:ascii="Century Gothic" w:hAnsi="Century Gothic" w:cs="Arial"/>
                <w:sz w:val="22"/>
                <w:szCs w:val="22"/>
              </w:rPr>
            </w:pPr>
          </w:p>
          <w:p w14:paraId="4546C704" w14:textId="77777777" w:rsidR="008B1D4F" w:rsidRPr="0015150E" w:rsidRDefault="008B1D4F" w:rsidP="008B1D4F">
            <w:pPr>
              <w:rPr>
                <w:rFonts w:ascii="Century Gothic" w:hAnsi="Century Gothic" w:cs="Arial"/>
                <w:b/>
                <w:sz w:val="22"/>
                <w:szCs w:val="22"/>
              </w:rPr>
            </w:pPr>
            <w:r w:rsidRPr="0015150E">
              <w:rPr>
                <w:rFonts w:ascii="Century Gothic" w:hAnsi="Century Gothic" w:cs="Arial"/>
                <w:b/>
                <w:sz w:val="22"/>
                <w:szCs w:val="22"/>
              </w:rPr>
              <w:t>What are our strengths:</w:t>
            </w:r>
          </w:p>
          <w:p w14:paraId="474DBE11" w14:textId="77777777" w:rsidR="008B1D4F" w:rsidRPr="0015150E" w:rsidRDefault="008B1D4F" w:rsidP="008B1D4F">
            <w:pPr>
              <w:rPr>
                <w:rFonts w:ascii="Century Gothic" w:hAnsi="Century Gothic" w:cs="Arial"/>
                <w:b/>
                <w:sz w:val="22"/>
                <w:szCs w:val="22"/>
              </w:rPr>
            </w:pPr>
          </w:p>
          <w:p w14:paraId="0C81754F" w14:textId="77777777" w:rsidR="008B1D4F" w:rsidRPr="0015150E" w:rsidRDefault="008B1D4F" w:rsidP="008B1D4F">
            <w:pPr>
              <w:numPr>
                <w:ilvl w:val="1"/>
                <w:numId w:val="36"/>
              </w:numPr>
              <w:spacing w:after="200" w:line="276" w:lineRule="auto"/>
              <w:contextualSpacing/>
              <w:jc w:val="both"/>
              <w:rPr>
                <w:rFonts w:ascii="Century Gothic" w:hAnsi="Century Gothic" w:cs="Arial"/>
                <w:b/>
                <w:bCs/>
                <w:sz w:val="22"/>
                <w:szCs w:val="22"/>
              </w:rPr>
            </w:pPr>
            <w:r w:rsidRPr="0015150E">
              <w:rPr>
                <w:rFonts w:ascii="Century Gothic" w:hAnsi="Century Gothic" w:cs="Arial"/>
                <w:b/>
                <w:bCs/>
                <w:sz w:val="22"/>
                <w:szCs w:val="22"/>
              </w:rPr>
              <w:t>Fulfilment of Statutory Duties</w:t>
            </w:r>
          </w:p>
          <w:p w14:paraId="5D7E1716" w14:textId="77777777" w:rsidR="008B1D4F" w:rsidRPr="0015150E" w:rsidRDefault="008B1D4F" w:rsidP="008B1D4F">
            <w:pPr>
              <w:rPr>
                <w:rFonts w:ascii="Century Gothic" w:hAnsi="Century Gothic" w:cs="Arial"/>
                <w:b/>
                <w:sz w:val="22"/>
                <w:szCs w:val="22"/>
              </w:rPr>
            </w:pPr>
          </w:p>
          <w:p w14:paraId="49489A75"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15A50D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0DB6BB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CC04D1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85AF34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4342D6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0BDD7C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E0CAD1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75908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D99730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DE2D8F"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08676FB"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18F3F3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F79357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805D6B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30A662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0FD807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8364C1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611052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5FFDFB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543575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1E68E3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4E9E57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C14BCC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29B012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F86F282"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7121C7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CDA539A"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EC5FD07"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C88FDB1" w14:textId="77777777" w:rsidR="008B1D4F" w:rsidRPr="0015150E" w:rsidRDefault="008B1D4F" w:rsidP="008B1D4F">
            <w:pPr>
              <w:shd w:val="clear" w:color="auto" w:fill="FFFFFF" w:themeFill="background1"/>
              <w:jc w:val="both"/>
              <w:rPr>
                <w:rFonts w:ascii="Century Gothic" w:hAnsi="Century Gothic" w:cs="Arial"/>
                <w:sz w:val="22"/>
                <w:szCs w:val="22"/>
              </w:rPr>
            </w:pPr>
          </w:p>
          <w:p w14:paraId="7E79246C" w14:textId="77777777" w:rsidR="008B1D4F" w:rsidRPr="0015150E" w:rsidRDefault="008B1D4F" w:rsidP="008B1D4F">
            <w:pPr>
              <w:shd w:val="clear" w:color="auto" w:fill="FFFFFF" w:themeFill="background1"/>
              <w:jc w:val="both"/>
              <w:rPr>
                <w:rFonts w:ascii="Century Gothic" w:hAnsi="Century Gothic" w:cs="Arial"/>
                <w:sz w:val="22"/>
                <w:szCs w:val="22"/>
              </w:rPr>
            </w:pPr>
          </w:p>
          <w:p w14:paraId="08773B20" w14:textId="77777777" w:rsidR="008B1D4F" w:rsidRPr="0015150E" w:rsidRDefault="008B1D4F" w:rsidP="008B1D4F">
            <w:pPr>
              <w:shd w:val="clear" w:color="auto" w:fill="FFFFFF" w:themeFill="background1"/>
              <w:jc w:val="both"/>
              <w:rPr>
                <w:rFonts w:ascii="Century Gothic" w:hAnsi="Century Gothic" w:cs="Arial"/>
                <w:sz w:val="22"/>
                <w:szCs w:val="22"/>
              </w:rPr>
            </w:pPr>
          </w:p>
          <w:p w14:paraId="6123DFB6"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84A45F3" w14:textId="77777777" w:rsidR="008B1D4F" w:rsidRPr="0015150E" w:rsidRDefault="008B1D4F" w:rsidP="008B1D4F">
            <w:pPr>
              <w:shd w:val="clear" w:color="auto" w:fill="FFFFFF" w:themeFill="background1"/>
              <w:jc w:val="both"/>
              <w:rPr>
                <w:rFonts w:ascii="Century Gothic" w:hAnsi="Century Gothic" w:cs="Arial"/>
                <w:sz w:val="22"/>
                <w:szCs w:val="22"/>
              </w:rPr>
            </w:pPr>
          </w:p>
          <w:p w14:paraId="146A4649" w14:textId="77777777" w:rsidR="008B1D4F" w:rsidRPr="0015150E" w:rsidRDefault="008B1D4F" w:rsidP="008B1D4F">
            <w:pPr>
              <w:shd w:val="clear" w:color="auto" w:fill="FFFFFF" w:themeFill="background1"/>
              <w:jc w:val="both"/>
              <w:rPr>
                <w:rFonts w:ascii="Century Gothic" w:hAnsi="Century Gothic" w:cs="Arial"/>
                <w:sz w:val="22"/>
                <w:szCs w:val="22"/>
              </w:rPr>
            </w:pPr>
          </w:p>
          <w:p w14:paraId="4C170B2D" w14:textId="77777777" w:rsidR="008B1D4F" w:rsidRPr="0015150E" w:rsidRDefault="008B1D4F" w:rsidP="008B1D4F">
            <w:pPr>
              <w:shd w:val="clear" w:color="auto" w:fill="FFFFFF" w:themeFill="background1"/>
              <w:jc w:val="both"/>
              <w:rPr>
                <w:rFonts w:ascii="Century Gothic" w:hAnsi="Century Gothic" w:cs="Arial"/>
                <w:sz w:val="22"/>
                <w:szCs w:val="22"/>
              </w:rPr>
            </w:pPr>
          </w:p>
          <w:p w14:paraId="25CDAC18" w14:textId="77777777" w:rsidR="008B1D4F" w:rsidRPr="0015150E" w:rsidRDefault="008B1D4F" w:rsidP="008B1D4F">
            <w:pPr>
              <w:shd w:val="clear" w:color="auto" w:fill="FFFFFF" w:themeFill="background1"/>
              <w:jc w:val="both"/>
              <w:rPr>
                <w:rFonts w:ascii="Century Gothic" w:hAnsi="Century Gothic" w:cs="Arial"/>
                <w:sz w:val="22"/>
                <w:szCs w:val="22"/>
              </w:rPr>
            </w:pPr>
          </w:p>
          <w:p w14:paraId="39634DEF" w14:textId="77777777" w:rsidR="008B1D4F" w:rsidRPr="0015150E" w:rsidRDefault="008B1D4F" w:rsidP="008B1D4F">
            <w:pPr>
              <w:shd w:val="clear" w:color="auto" w:fill="FFFFFF" w:themeFill="background1"/>
              <w:jc w:val="both"/>
              <w:rPr>
                <w:rFonts w:ascii="Century Gothic" w:hAnsi="Century Gothic" w:cs="Arial"/>
                <w:sz w:val="22"/>
                <w:szCs w:val="22"/>
              </w:rPr>
            </w:pPr>
          </w:p>
        </w:tc>
      </w:tr>
    </w:tbl>
    <w:p w14:paraId="6BD37112" w14:textId="7E43AB13"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54836752" w14:textId="77777777" w:rsidTr="007A4910">
        <w:trPr>
          <w:trHeight w:val="579"/>
        </w:trPr>
        <w:tc>
          <w:tcPr>
            <w:tcW w:w="9016" w:type="dxa"/>
            <w:shd w:val="clear" w:color="auto" w:fill="DEEAF6" w:themeFill="accent1" w:themeFillTint="33"/>
            <w:vAlign w:val="center"/>
          </w:tcPr>
          <w:p w14:paraId="29A5B0FB" w14:textId="77777777" w:rsidR="008B1D4F" w:rsidRPr="00753C3E" w:rsidRDefault="008B1D4F" w:rsidP="008B1D4F">
            <w:pPr>
              <w:numPr>
                <w:ilvl w:val="0"/>
                <w:numId w:val="37"/>
              </w:numPr>
              <w:spacing w:after="200" w:line="276" w:lineRule="auto"/>
              <w:rPr>
                <w:rFonts w:ascii="Century Gothic" w:hAnsi="Century Gothic" w:cstheme="minorBidi"/>
                <w:sz w:val="28"/>
                <w:szCs w:val="28"/>
              </w:rPr>
            </w:pPr>
            <w:r w:rsidRPr="00753C3E">
              <w:rPr>
                <w:rFonts w:ascii="Century Gothic" w:hAnsi="Century Gothic" w:cs="Arial"/>
                <w:b/>
                <w:szCs w:val="24"/>
              </w:rPr>
              <w:t>Leadership, Direction &amp; Continuous Improvement</w:t>
            </w:r>
          </w:p>
        </w:tc>
      </w:tr>
      <w:tr w:rsidR="008B1D4F" w:rsidRPr="008B1D4F" w14:paraId="21F730E0" w14:textId="77777777" w:rsidTr="007A4910">
        <w:tc>
          <w:tcPr>
            <w:tcW w:w="9016" w:type="dxa"/>
          </w:tcPr>
          <w:p w14:paraId="501FA25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68A3862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645E2F87" w14:textId="77777777" w:rsidR="008B1D4F" w:rsidRPr="00753C3E" w:rsidRDefault="008B1D4F" w:rsidP="008B1D4F">
            <w:pPr>
              <w:rPr>
                <w:rFonts w:ascii="Century Gothic" w:hAnsi="Century Gothic" w:cs="Arial"/>
                <w:sz w:val="22"/>
                <w:szCs w:val="22"/>
              </w:rPr>
            </w:pPr>
          </w:p>
          <w:p w14:paraId="0C523213"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4857C92F" w14:textId="77777777" w:rsidR="008B1D4F" w:rsidRPr="00753C3E" w:rsidRDefault="008B1D4F" w:rsidP="008B1D4F">
            <w:pPr>
              <w:rPr>
                <w:rFonts w:ascii="Century Gothic" w:hAnsi="Century Gothic" w:cs="Arial"/>
                <w:b/>
                <w:sz w:val="22"/>
                <w:szCs w:val="22"/>
              </w:rPr>
            </w:pPr>
          </w:p>
          <w:p w14:paraId="6ACDF872" w14:textId="77777777" w:rsidR="008B1D4F" w:rsidRPr="00753C3E" w:rsidRDefault="008B1D4F" w:rsidP="008B1D4F">
            <w:pPr>
              <w:numPr>
                <w:ilvl w:val="1"/>
                <w:numId w:val="36"/>
              </w:numPr>
              <w:spacing w:after="200" w:line="276" w:lineRule="auto"/>
              <w:contextualSpacing/>
              <w:jc w:val="both"/>
              <w:rPr>
                <w:rFonts w:ascii="Century Gothic" w:hAnsi="Century Gothic" w:cs="Arial"/>
                <w:b/>
                <w:bCs/>
                <w:sz w:val="22"/>
                <w:szCs w:val="22"/>
              </w:rPr>
            </w:pPr>
            <w:r w:rsidRPr="00753C3E">
              <w:rPr>
                <w:rFonts w:ascii="Century Gothic" w:hAnsi="Century Gothic" w:cs="Arial"/>
                <w:b/>
                <w:bCs/>
                <w:sz w:val="22"/>
                <w:szCs w:val="22"/>
              </w:rPr>
              <w:t>Leading and delivering sustained improvement and change</w:t>
            </w:r>
          </w:p>
          <w:p w14:paraId="7AC12E9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025366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A4649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B3823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96786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F94EE4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85760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E0EB84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5C0307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91039A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81394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80133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26D1EE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48926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E24B87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1C527D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9613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7A28F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82BD3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EA28C6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F10A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62FD4B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3FF469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344FD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8C5C83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69EE07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816F49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3B18B1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D31A31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44B340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17B5A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C9FA71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3DA3A1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5F3F75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B64ED7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9F7E4A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60B811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264C99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977F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214670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498B8D1"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536217D0" w14:textId="0506FF74"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1189020E" w14:textId="77777777" w:rsidTr="007A4910">
        <w:trPr>
          <w:trHeight w:val="579"/>
        </w:trPr>
        <w:tc>
          <w:tcPr>
            <w:tcW w:w="9016" w:type="dxa"/>
            <w:shd w:val="clear" w:color="auto" w:fill="DEEAF6" w:themeFill="accent1" w:themeFillTint="33"/>
            <w:vAlign w:val="center"/>
          </w:tcPr>
          <w:p w14:paraId="75387262" w14:textId="77777777" w:rsidR="008B1D4F" w:rsidRPr="00753C3E" w:rsidRDefault="008B1D4F" w:rsidP="008B1D4F">
            <w:pPr>
              <w:numPr>
                <w:ilvl w:val="0"/>
                <w:numId w:val="38"/>
              </w:numPr>
              <w:spacing w:after="200" w:line="276" w:lineRule="auto"/>
              <w:rPr>
                <w:rFonts w:ascii="Century Gothic" w:hAnsi="Century Gothic" w:cstheme="minorBidi"/>
                <w:sz w:val="28"/>
                <w:szCs w:val="28"/>
              </w:rPr>
            </w:pPr>
            <w:r w:rsidRPr="00753C3E">
              <w:rPr>
                <w:rFonts w:ascii="Century Gothic" w:hAnsi="Century Gothic" w:cs="Arial"/>
                <w:b/>
                <w:szCs w:val="24"/>
              </w:rPr>
              <w:t>Leadership, Direction &amp; Continuous Improvement</w:t>
            </w:r>
          </w:p>
        </w:tc>
      </w:tr>
      <w:tr w:rsidR="008B1D4F" w:rsidRPr="008B1D4F" w14:paraId="3AFD260C" w14:textId="77777777" w:rsidTr="007A4910">
        <w:tc>
          <w:tcPr>
            <w:tcW w:w="9016" w:type="dxa"/>
          </w:tcPr>
          <w:p w14:paraId="50208EA7"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0C0D8605"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7DDB3020" w14:textId="77777777" w:rsidR="008B1D4F" w:rsidRPr="00753C3E" w:rsidRDefault="008B1D4F" w:rsidP="008B1D4F">
            <w:pPr>
              <w:rPr>
                <w:rFonts w:ascii="Century Gothic" w:hAnsi="Century Gothic" w:cs="Arial"/>
                <w:sz w:val="22"/>
                <w:szCs w:val="22"/>
              </w:rPr>
            </w:pPr>
          </w:p>
          <w:p w14:paraId="5CD2324F"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06E0F61E" w14:textId="77777777" w:rsidR="008B1D4F" w:rsidRPr="00753C3E" w:rsidRDefault="008B1D4F" w:rsidP="008B1D4F">
            <w:pPr>
              <w:rPr>
                <w:rFonts w:ascii="Century Gothic" w:hAnsi="Century Gothic" w:cs="Arial"/>
                <w:b/>
                <w:sz w:val="22"/>
                <w:szCs w:val="22"/>
              </w:rPr>
            </w:pPr>
          </w:p>
          <w:p w14:paraId="7F4E8236" w14:textId="77777777" w:rsidR="008B1D4F" w:rsidRPr="00753C3E" w:rsidRDefault="008B1D4F" w:rsidP="008B1D4F">
            <w:pPr>
              <w:numPr>
                <w:ilvl w:val="1"/>
                <w:numId w:val="36"/>
              </w:numPr>
              <w:spacing w:after="200" w:line="276" w:lineRule="auto"/>
              <w:contextualSpacing/>
              <w:jc w:val="both"/>
              <w:rPr>
                <w:rFonts w:ascii="Century Gothic" w:hAnsi="Century Gothic" w:cs="Arial"/>
                <w:b/>
                <w:bCs/>
                <w:sz w:val="22"/>
                <w:szCs w:val="22"/>
              </w:rPr>
            </w:pPr>
            <w:r w:rsidRPr="00753C3E">
              <w:rPr>
                <w:rFonts w:ascii="Century Gothic" w:hAnsi="Century Gothic" w:cs="Arial"/>
                <w:b/>
                <w:bCs/>
                <w:sz w:val="22"/>
                <w:szCs w:val="22"/>
              </w:rPr>
              <w:t>Effective leadership at all levels</w:t>
            </w:r>
          </w:p>
          <w:p w14:paraId="01E63CF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8BE9AF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34CB70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1164D4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A060E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6B3824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F997BF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E367A7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05144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CE6C02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B6771E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A88EEC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23C1B0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6E6EA1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3AF2D7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26F7E5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A4F19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7A1E9F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9999F5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582BB0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34EB18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CFD265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6B3B39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6FD814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6541C1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3C7504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05FF2D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BF4C2C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7E22D5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AF2D1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063B17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B9C22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FE78DB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1355CC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736402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748C30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D6FDF9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7E1156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0FE9B5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9E17A0"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2CD88ED2" w14:textId="54E349E3" w:rsidR="008B1D4F" w:rsidRPr="008B1D4F" w:rsidRDefault="008B1D4F" w:rsidP="008B1D4F">
      <w:pPr>
        <w:spacing w:after="160" w:line="259" w:lineRule="auto"/>
        <w:rPr>
          <w:rFonts w:eastAsiaTheme="minorHAnsi" w:cs="Arial"/>
          <w:szCs w:val="24"/>
        </w:rPr>
      </w:pPr>
    </w:p>
    <w:tbl>
      <w:tblPr>
        <w:tblStyle w:val="TableGrid2"/>
        <w:tblW w:w="0" w:type="auto"/>
        <w:tblLook w:val="04A0" w:firstRow="1" w:lastRow="0" w:firstColumn="1" w:lastColumn="0" w:noHBand="0" w:noVBand="1"/>
      </w:tblPr>
      <w:tblGrid>
        <w:gridCol w:w="9016"/>
      </w:tblGrid>
      <w:tr w:rsidR="008B1D4F" w:rsidRPr="008B1D4F" w14:paraId="1488EA71" w14:textId="77777777" w:rsidTr="007A4910">
        <w:trPr>
          <w:trHeight w:val="579"/>
        </w:trPr>
        <w:tc>
          <w:tcPr>
            <w:tcW w:w="9016" w:type="dxa"/>
            <w:shd w:val="clear" w:color="auto" w:fill="DEEAF6" w:themeFill="accent1" w:themeFillTint="33"/>
            <w:vAlign w:val="center"/>
          </w:tcPr>
          <w:p w14:paraId="0AEBD64C" w14:textId="77777777" w:rsidR="008B1D4F" w:rsidRPr="00753C3E" w:rsidRDefault="008B1D4F" w:rsidP="008B1D4F">
            <w:pPr>
              <w:numPr>
                <w:ilvl w:val="0"/>
                <w:numId w:val="39"/>
              </w:numPr>
              <w:spacing w:after="200" w:line="276" w:lineRule="auto"/>
              <w:rPr>
                <w:rFonts w:ascii="Century Gothic" w:hAnsi="Century Gothic" w:cstheme="minorBidi"/>
                <w:sz w:val="28"/>
                <w:szCs w:val="28"/>
              </w:rPr>
            </w:pPr>
            <w:r w:rsidRPr="00753C3E">
              <w:rPr>
                <w:rFonts w:ascii="Century Gothic" w:hAnsi="Century Gothic" w:cs="Arial"/>
                <w:b/>
                <w:szCs w:val="24"/>
              </w:rPr>
              <w:lastRenderedPageBreak/>
              <w:t>Leadership, Direction &amp; Continuous Improvement</w:t>
            </w:r>
          </w:p>
        </w:tc>
      </w:tr>
      <w:tr w:rsidR="008B1D4F" w:rsidRPr="008B1D4F" w14:paraId="72359CB9" w14:textId="77777777" w:rsidTr="007A4910">
        <w:tc>
          <w:tcPr>
            <w:tcW w:w="9016" w:type="dxa"/>
          </w:tcPr>
          <w:p w14:paraId="6396B9CE"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How can we improve?</w:t>
            </w:r>
          </w:p>
          <w:p w14:paraId="2862FBFD" w14:textId="77777777" w:rsidR="008B1D4F" w:rsidRPr="00753C3E" w:rsidRDefault="008B1D4F" w:rsidP="008B1D4F">
            <w:pPr>
              <w:rPr>
                <w:rFonts w:ascii="Century Gothic" w:hAnsi="Century Gothic" w:cs="Arial"/>
                <w:sz w:val="22"/>
                <w:szCs w:val="22"/>
              </w:rPr>
            </w:pPr>
            <w:r w:rsidRPr="00753C3E">
              <w:rPr>
                <w:rFonts w:ascii="Century Gothic" w:hAnsi="Century Gothic" w:cs="Arial"/>
                <w:b/>
                <w:sz w:val="22"/>
                <w:szCs w:val="22"/>
              </w:rPr>
              <w:t>What are our next steps?</w:t>
            </w:r>
            <w:r w:rsidRPr="00753C3E">
              <w:rPr>
                <w:rFonts w:ascii="Century Gothic" w:hAnsi="Century Gothic" w:cs="Arial"/>
                <w:sz w:val="22"/>
                <w:szCs w:val="22"/>
              </w:rPr>
              <w:t xml:space="preserve"> </w:t>
            </w:r>
          </w:p>
          <w:p w14:paraId="7869DED1"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095E3D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151DEB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CD9A36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5EF54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9F52BA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D9813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E40A99D"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1B7A8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DD965F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8299FF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FEA2AB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5753E4B"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DE3834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C315328"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B4FD6E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0F4770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D86D48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9342F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47CB900"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FD2027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6B5D51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28BDAEB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E4CC59" w14:textId="77777777" w:rsidR="008B1D4F" w:rsidRPr="00753C3E" w:rsidRDefault="008B1D4F" w:rsidP="008B1D4F">
            <w:pPr>
              <w:shd w:val="clear" w:color="auto" w:fill="FFFFFF" w:themeFill="background1"/>
              <w:jc w:val="both"/>
              <w:rPr>
                <w:rFonts w:ascii="Century Gothic" w:hAnsi="Century Gothic" w:cs="Arial"/>
                <w:sz w:val="22"/>
                <w:szCs w:val="22"/>
              </w:rPr>
            </w:pPr>
          </w:p>
          <w:p w14:paraId="57801D5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8F2767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8B851C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22549B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B8A64F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7517137" w14:textId="77777777" w:rsidR="008B1D4F" w:rsidRPr="00753C3E" w:rsidRDefault="008B1D4F" w:rsidP="008B1D4F">
            <w:pPr>
              <w:shd w:val="clear" w:color="auto" w:fill="FFFFFF" w:themeFill="background1"/>
              <w:jc w:val="both"/>
              <w:rPr>
                <w:rFonts w:ascii="Century Gothic" w:hAnsi="Century Gothic" w:cs="Arial"/>
                <w:sz w:val="22"/>
                <w:szCs w:val="22"/>
              </w:rPr>
            </w:pPr>
          </w:p>
          <w:p w14:paraId="1A71180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FB2D412"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A7EC47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3C43712E"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259BFCA"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81F6633"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7A086BF" w14:textId="77777777" w:rsidR="008B1D4F" w:rsidRPr="00753C3E" w:rsidRDefault="008B1D4F" w:rsidP="008B1D4F">
            <w:pPr>
              <w:shd w:val="clear" w:color="auto" w:fill="FFFFFF" w:themeFill="background1"/>
              <w:jc w:val="both"/>
              <w:rPr>
                <w:rFonts w:ascii="Century Gothic" w:hAnsi="Century Gothic" w:cs="Arial"/>
                <w:sz w:val="22"/>
                <w:szCs w:val="22"/>
              </w:rPr>
            </w:pPr>
          </w:p>
          <w:p w14:paraId="645E4485"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F779B54" w14:textId="77777777" w:rsidR="008B1D4F" w:rsidRPr="00753C3E" w:rsidRDefault="008B1D4F" w:rsidP="008B1D4F">
            <w:pPr>
              <w:shd w:val="clear" w:color="auto" w:fill="FFFFFF" w:themeFill="background1"/>
              <w:jc w:val="both"/>
              <w:rPr>
                <w:rFonts w:ascii="Century Gothic" w:hAnsi="Century Gothic" w:cs="Arial"/>
                <w:sz w:val="22"/>
                <w:szCs w:val="22"/>
              </w:rPr>
            </w:pPr>
          </w:p>
          <w:p w14:paraId="7A8EA666" w14:textId="77777777" w:rsidR="008B1D4F" w:rsidRPr="00753C3E" w:rsidRDefault="008B1D4F" w:rsidP="008B1D4F">
            <w:pPr>
              <w:shd w:val="clear" w:color="auto" w:fill="FFFFFF" w:themeFill="background1"/>
              <w:jc w:val="both"/>
              <w:rPr>
                <w:rFonts w:ascii="Century Gothic" w:hAnsi="Century Gothic" w:cs="Arial"/>
                <w:sz w:val="22"/>
                <w:szCs w:val="22"/>
              </w:rPr>
            </w:pPr>
          </w:p>
          <w:p w14:paraId="4D92A2CC" w14:textId="77777777" w:rsidR="008B1D4F" w:rsidRPr="00753C3E" w:rsidRDefault="008B1D4F" w:rsidP="008B1D4F">
            <w:pPr>
              <w:shd w:val="clear" w:color="auto" w:fill="FFFFFF" w:themeFill="background1"/>
              <w:jc w:val="both"/>
              <w:rPr>
                <w:rFonts w:ascii="Century Gothic" w:hAnsi="Century Gothic" w:cs="Arial"/>
                <w:sz w:val="22"/>
                <w:szCs w:val="22"/>
              </w:rPr>
            </w:pPr>
          </w:p>
          <w:p w14:paraId="0D7C3CD0" w14:textId="77777777" w:rsidR="008B1D4F" w:rsidRPr="00753C3E" w:rsidRDefault="008B1D4F" w:rsidP="008B1D4F">
            <w:pPr>
              <w:shd w:val="clear" w:color="auto" w:fill="FFFFFF" w:themeFill="background1"/>
              <w:jc w:val="both"/>
              <w:rPr>
                <w:rFonts w:ascii="Century Gothic" w:hAnsi="Century Gothic" w:cs="Arial"/>
                <w:sz w:val="22"/>
                <w:szCs w:val="22"/>
              </w:rPr>
            </w:pPr>
          </w:p>
        </w:tc>
      </w:tr>
    </w:tbl>
    <w:p w14:paraId="0DCA6902" w14:textId="77777777" w:rsidR="008B1D4F" w:rsidRPr="008B1D4F" w:rsidRDefault="008B1D4F" w:rsidP="008B1D4F">
      <w:pPr>
        <w:spacing w:after="160" w:line="259" w:lineRule="auto"/>
        <w:rPr>
          <w:rFonts w:eastAsiaTheme="minorHAnsi" w:cs="Arial"/>
          <w:szCs w:val="24"/>
        </w:rPr>
      </w:pPr>
    </w:p>
    <w:p w14:paraId="292B38AF" w14:textId="77777777" w:rsidR="008B1D4F" w:rsidRPr="008B1D4F" w:rsidRDefault="008B1D4F" w:rsidP="008B1D4F">
      <w:pPr>
        <w:spacing w:after="160" w:line="259" w:lineRule="auto"/>
        <w:rPr>
          <w:rFonts w:eastAsiaTheme="minorHAnsi" w:cs="Arial"/>
          <w:szCs w:val="24"/>
        </w:rPr>
      </w:pPr>
    </w:p>
    <w:p w14:paraId="4C730A69" w14:textId="48E93676" w:rsidR="008B1D4F" w:rsidRPr="008B1D4F" w:rsidRDefault="008B1D4F" w:rsidP="008B1D4F">
      <w:pPr>
        <w:spacing w:after="160" w:line="259" w:lineRule="auto"/>
        <w:rPr>
          <w:rFonts w:eastAsiaTheme="minorHAnsi" w:cs="Arial"/>
          <w:szCs w:val="24"/>
        </w:rPr>
      </w:pPr>
      <w:r w:rsidRPr="008B1D4F">
        <w:rPr>
          <w:rFonts w:eastAsiaTheme="minorHAnsi" w:cs="Arial"/>
          <w:szCs w:val="24"/>
        </w:rPr>
        <w:br w:type="page"/>
      </w:r>
    </w:p>
    <w:tbl>
      <w:tblPr>
        <w:tblStyle w:val="TableGrid2"/>
        <w:tblW w:w="0" w:type="auto"/>
        <w:tblLook w:val="04A0" w:firstRow="1" w:lastRow="0" w:firstColumn="1" w:lastColumn="0" w:noHBand="0" w:noVBand="1"/>
      </w:tblPr>
      <w:tblGrid>
        <w:gridCol w:w="9016"/>
      </w:tblGrid>
      <w:tr w:rsidR="008B1D4F" w:rsidRPr="008B1D4F" w14:paraId="1D19F3B7" w14:textId="77777777" w:rsidTr="007A4910">
        <w:trPr>
          <w:trHeight w:val="579"/>
        </w:trPr>
        <w:tc>
          <w:tcPr>
            <w:tcW w:w="9016" w:type="dxa"/>
            <w:shd w:val="clear" w:color="auto" w:fill="E2EFD9" w:themeFill="accent6" w:themeFillTint="33"/>
            <w:vAlign w:val="center"/>
          </w:tcPr>
          <w:p w14:paraId="746335F5" w14:textId="77777777" w:rsidR="008B1D4F" w:rsidRPr="00753C3E" w:rsidRDefault="008B1D4F" w:rsidP="008B1D4F">
            <w:pPr>
              <w:numPr>
                <w:ilvl w:val="0"/>
                <w:numId w:val="40"/>
              </w:numPr>
              <w:spacing w:after="200" w:line="276" w:lineRule="auto"/>
              <w:rPr>
                <w:rFonts w:ascii="Century Gothic" w:hAnsi="Century Gothic" w:cstheme="minorBidi"/>
                <w:sz w:val="22"/>
                <w:szCs w:val="22"/>
              </w:rPr>
            </w:pPr>
            <w:r w:rsidRPr="00753C3E">
              <w:rPr>
                <w:rFonts w:ascii="Century Gothic" w:hAnsi="Century Gothic" w:cs="Arial"/>
                <w:b/>
                <w:szCs w:val="24"/>
              </w:rPr>
              <w:lastRenderedPageBreak/>
              <w:t>Improving Outcomes for All</w:t>
            </w:r>
          </w:p>
        </w:tc>
      </w:tr>
      <w:tr w:rsidR="008B1D4F" w:rsidRPr="008B1D4F" w14:paraId="69AB1A5C" w14:textId="77777777" w:rsidTr="007A4910">
        <w:tc>
          <w:tcPr>
            <w:tcW w:w="9016" w:type="dxa"/>
            <w:shd w:val="clear" w:color="auto" w:fill="E2EFD9" w:themeFill="accent6" w:themeFillTint="33"/>
          </w:tcPr>
          <w:p w14:paraId="07A762C4"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3B849DEB"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A3AE9F6" w14:textId="77777777" w:rsidTr="007A4910">
        <w:tc>
          <w:tcPr>
            <w:tcW w:w="9016" w:type="dxa"/>
          </w:tcPr>
          <w:p w14:paraId="641F1B07"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185CD30E"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3C198F10" w14:textId="77777777" w:rsidR="008B1D4F" w:rsidRPr="00753C3E" w:rsidRDefault="008B1D4F" w:rsidP="008B1D4F">
            <w:pPr>
              <w:rPr>
                <w:rFonts w:ascii="Century Gothic" w:hAnsi="Century Gothic" w:cs="Arial"/>
                <w:sz w:val="22"/>
                <w:szCs w:val="22"/>
              </w:rPr>
            </w:pPr>
          </w:p>
          <w:p w14:paraId="3B921D86"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6F8366CF" w14:textId="77777777" w:rsidR="008B1D4F" w:rsidRPr="00753C3E" w:rsidRDefault="008B1D4F" w:rsidP="008B1D4F">
            <w:pPr>
              <w:rPr>
                <w:rFonts w:ascii="Century Gothic" w:hAnsi="Century Gothic" w:cs="Arial"/>
                <w:b/>
                <w:sz w:val="22"/>
                <w:szCs w:val="22"/>
              </w:rPr>
            </w:pPr>
          </w:p>
          <w:p w14:paraId="1F0BF7D5" w14:textId="77777777" w:rsidR="008B1D4F" w:rsidRPr="00753C3E" w:rsidRDefault="008B1D4F" w:rsidP="008B1D4F">
            <w:pPr>
              <w:numPr>
                <w:ilvl w:val="1"/>
                <w:numId w:val="41"/>
              </w:numPr>
              <w:spacing w:after="200" w:line="276" w:lineRule="auto"/>
              <w:jc w:val="both"/>
              <w:rPr>
                <w:rFonts w:ascii="Century Gothic" w:hAnsi="Century Gothic" w:cs="Arial"/>
                <w:b/>
                <w:sz w:val="22"/>
                <w:szCs w:val="22"/>
              </w:rPr>
            </w:pPr>
            <w:r w:rsidRPr="00753C3E">
              <w:rPr>
                <w:rFonts w:ascii="Century Gothic" w:hAnsi="Century Gothic" w:cs="Arial"/>
                <w:b/>
                <w:sz w:val="22"/>
                <w:szCs w:val="22"/>
              </w:rPr>
              <w:t>Improvement in outcomes for children, young people and adult learners</w:t>
            </w:r>
          </w:p>
          <w:p w14:paraId="292F57C2" w14:textId="77777777" w:rsidR="008B1D4F" w:rsidRPr="00753C3E" w:rsidRDefault="008B1D4F" w:rsidP="008B1D4F">
            <w:pPr>
              <w:jc w:val="both"/>
              <w:rPr>
                <w:rFonts w:ascii="Century Gothic" w:hAnsi="Century Gothic" w:cs="Arial"/>
                <w:sz w:val="22"/>
                <w:szCs w:val="22"/>
              </w:rPr>
            </w:pPr>
          </w:p>
          <w:p w14:paraId="18467BDB" w14:textId="77777777" w:rsidR="008B1D4F" w:rsidRPr="00753C3E" w:rsidRDefault="008B1D4F" w:rsidP="008B1D4F">
            <w:pPr>
              <w:jc w:val="both"/>
              <w:rPr>
                <w:rFonts w:ascii="Century Gothic" w:hAnsi="Century Gothic" w:cs="Arial"/>
                <w:sz w:val="22"/>
                <w:szCs w:val="22"/>
              </w:rPr>
            </w:pPr>
          </w:p>
          <w:p w14:paraId="630A33E2" w14:textId="77777777" w:rsidR="008B1D4F" w:rsidRPr="00753C3E" w:rsidRDefault="008B1D4F" w:rsidP="008B1D4F">
            <w:pPr>
              <w:jc w:val="both"/>
              <w:rPr>
                <w:rFonts w:ascii="Century Gothic" w:hAnsi="Century Gothic" w:cs="Arial"/>
                <w:sz w:val="22"/>
                <w:szCs w:val="22"/>
              </w:rPr>
            </w:pPr>
          </w:p>
          <w:p w14:paraId="19754F34" w14:textId="77777777" w:rsidR="008B1D4F" w:rsidRPr="00753C3E" w:rsidRDefault="008B1D4F" w:rsidP="008B1D4F">
            <w:pPr>
              <w:jc w:val="both"/>
              <w:rPr>
                <w:rFonts w:ascii="Century Gothic" w:hAnsi="Century Gothic" w:cs="Arial"/>
                <w:sz w:val="22"/>
                <w:szCs w:val="22"/>
              </w:rPr>
            </w:pPr>
          </w:p>
          <w:p w14:paraId="446C3929" w14:textId="77777777" w:rsidR="008B1D4F" w:rsidRPr="00753C3E" w:rsidRDefault="008B1D4F" w:rsidP="008B1D4F">
            <w:pPr>
              <w:jc w:val="both"/>
              <w:rPr>
                <w:rFonts w:ascii="Century Gothic" w:hAnsi="Century Gothic" w:cs="Arial"/>
                <w:sz w:val="22"/>
                <w:szCs w:val="22"/>
              </w:rPr>
            </w:pPr>
          </w:p>
          <w:p w14:paraId="06D9A760" w14:textId="77777777" w:rsidR="008B1D4F" w:rsidRPr="00753C3E" w:rsidRDefault="008B1D4F" w:rsidP="008B1D4F">
            <w:pPr>
              <w:jc w:val="both"/>
              <w:rPr>
                <w:rFonts w:ascii="Century Gothic" w:hAnsi="Century Gothic" w:cs="Arial"/>
                <w:sz w:val="22"/>
                <w:szCs w:val="22"/>
              </w:rPr>
            </w:pPr>
          </w:p>
          <w:p w14:paraId="66F6BA4E" w14:textId="77777777" w:rsidR="008B1D4F" w:rsidRPr="00753C3E" w:rsidRDefault="008B1D4F" w:rsidP="008B1D4F">
            <w:pPr>
              <w:jc w:val="both"/>
              <w:rPr>
                <w:rFonts w:ascii="Century Gothic" w:hAnsi="Century Gothic" w:cs="Arial"/>
                <w:sz w:val="22"/>
                <w:szCs w:val="22"/>
              </w:rPr>
            </w:pPr>
          </w:p>
          <w:p w14:paraId="22563787" w14:textId="77777777" w:rsidR="008B1D4F" w:rsidRPr="00753C3E" w:rsidRDefault="008B1D4F" w:rsidP="008B1D4F">
            <w:pPr>
              <w:jc w:val="both"/>
              <w:rPr>
                <w:rFonts w:ascii="Century Gothic" w:hAnsi="Century Gothic" w:cs="Arial"/>
                <w:sz w:val="22"/>
                <w:szCs w:val="22"/>
              </w:rPr>
            </w:pPr>
          </w:p>
          <w:p w14:paraId="609CECD0" w14:textId="77777777" w:rsidR="008B1D4F" w:rsidRPr="00753C3E" w:rsidRDefault="008B1D4F" w:rsidP="008B1D4F">
            <w:pPr>
              <w:jc w:val="both"/>
              <w:rPr>
                <w:rFonts w:ascii="Century Gothic" w:hAnsi="Century Gothic" w:cs="Arial"/>
                <w:sz w:val="22"/>
                <w:szCs w:val="22"/>
              </w:rPr>
            </w:pPr>
          </w:p>
          <w:p w14:paraId="7F35DF4B" w14:textId="77777777" w:rsidR="008B1D4F" w:rsidRPr="00753C3E" w:rsidRDefault="008B1D4F" w:rsidP="008B1D4F">
            <w:pPr>
              <w:jc w:val="both"/>
              <w:rPr>
                <w:rFonts w:ascii="Century Gothic" w:hAnsi="Century Gothic" w:cs="Arial"/>
                <w:sz w:val="22"/>
                <w:szCs w:val="22"/>
              </w:rPr>
            </w:pPr>
          </w:p>
          <w:p w14:paraId="50C44A7D" w14:textId="77777777" w:rsidR="008B1D4F" w:rsidRPr="00753C3E" w:rsidRDefault="008B1D4F" w:rsidP="008B1D4F">
            <w:pPr>
              <w:jc w:val="both"/>
              <w:rPr>
                <w:rFonts w:ascii="Century Gothic" w:hAnsi="Century Gothic" w:cs="Arial"/>
                <w:sz w:val="22"/>
                <w:szCs w:val="22"/>
              </w:rPr>
            </w:pPr>
          </w:p>
          <w:p w14:paraId="156A7C33" w14:textId="77777777" w:rsidR="008B1D4F" w:rsidRPr="00753C3E" w:rsidRDefault="008B1D4F" w:rsidP="008B1D4F">
            <w:pPr>
              <w:jc w:val="both"/>
              <w:rPr>
                <w:rFonts w:ascii="Century Gothic" w:hAnsi="Century Gothic" w:cs="Arial"/>
                <w:sz w:val="22"/>
                <w:szCs w:val="22"/>
              </w:rPr>
            </w:pPr>
          </w:p>
          <w:p w14:paraId="312B5B63" w14:textId="77777777" w:rsidR="008B1D4F" w:rsidRPr="00753C3E" w:rsidRDefault="008B1D4F" w:rsidP="008B1D4F">
            <w:pPr>
              <w:jc w:val="both"/>
              <w:rPr>
                <w:rFonts w:ascii="Century Gothic" w:hAnsi="Century Gothic" w:cs="Arial"/>
                <w:sz w:val="22"/>
                <w:szCs w:val="22"/>
              </w:rPr>
            </w:pPr>
          </w:p>
          <w:p w14:paraId="675DBAE8" w14:textId="77777777" w:rsidR="008B1D4F" w:rsidRPr="00753C3E" w:rsidRDefault="008B1D4F" w:rsidP="008B1D4F">
            <w:pPr>
              <w:jc w:val="both"/>
              <w:rPr>
                <w:rFonts w:ascii="Century Gothic" w:hAnsi="Century Gothic" w:cs="Arial"/>
                <w:sz w:val="22"/>
                <w:szCs w:val="22"/>
              </w:rPr>
            </w:pPr>
          </w:p>
          <w:p w14:paraId="11D83D3C" w14:textId="77777777" w:rsidR="008B1D4F" w:rsidRPr="00753C3E" w:rsidRDefault="008B1D4F" w:rsidP="008B1D4F">
            <w:pPr>
              <w:jc w:val="both"/>
              <w:rPr>
                <w:rFonts w:ascii="Century Gothic" w:hAnsi="Century Gothic" w:cs="Arial"/>
                <w:sz w:val="22"/>
                <w:szCs w:val="22"/>
              </w:rPr>
            </w:pPr>
          </w:p>
          <w:p w14:paraId="2FB1F04E" w14:textId="77777777" w:rsidR="008B1D4F" w:rsidRPr="00753C3E" w:rsidRDefault="008B1D4F" w:rsidP="008B1D4F">
            <w:pPr>
              <w:jc w:val="both"/>
              <w:rPr>
                <w:rFonts w:ascii="Century Gothic" w:hAnsi="Century Gothic" w:cs="Arial"/>
                <w:sz w:val="22"/>
                <w:szCs w:val="22"/>
              </w:rPr>
            </w:pPr>
          </w:p>
          <w:p w14:paraId="585C9B14" w14:textId="77777777" w:rsidR="008B1D4F" w:rsidRPr="00753C3E" w:rsidRDefault="008B1D4F" w:rsidP="008B1D4F">
            <w:pPr>
              <w:jc w:val="both"/>
              <w:rPr>
                <w:rFonts w:ascii="Century Gothic" w:hAnsi="Century Gothic" w:cs="Arial"/>
                <w:sz w:val="22"/>
                <w:szCs w:val="22"/>
              </w:rPr>
            </w:pPr>
          </w:p>
          <w:p w14:paraId="73B637B0" w14:textId="77777777" w:rsidR="008B1D4F" w:rsidRPr="00753C3E" w:rsidRDefault="008B1D4F" w:rsidP="008B1D4F">
            <w:pPr>
              <w:jc w:val="both"/>
              <w:rPr>
                <w:rFonts w:ascii="Century Gothic" w:hAnsi="Century Gothic" w:cs="Arial"/>
                <w:sz w:val="22"/>
                <w:szCs w:val="22"/>
              </w:rPr>
            </w:pPr>
          </w:p>
          <w:p w14:paraId="30834A95" w14:textId="77777777" w:rsidR="008B1D4F" w:rsidRPr="00753C3E" w:rsidRDefault="008B1D4F" w:rsidP="008B1D4F">
            <w:pPr>
              <w:jc w:val="both"/>
              <w:rPr>
                <w:rFonts w:ascii="Century Gothic" w:hAnsi="Century Gothic" w:cs="Arial"/>
                <w:sz w:val="22"/>
                <w:szCs w:val="22"/>
              </w:rPr>
            </w:pPr>
          </w:p>
          <w:p w14:paraId="37D1027B" w14:textId="77777777" w:rsidR="008B1D4F" w:rsidRPr="00753C3E" w:rsidRDefault="008B1D4F" w:rsidP="008B1D4F">
            <w:pPr>
              <w:jc w:val="both"/>
              <w:rPr>
                <w:rFonts w:ascii="Century Gothic" w:hAnsi="Century Gothic" w:cs="Arial"/>
                <w:sz w:val="22"/>
                <w:szCs w:val="22"/>
              </w:rPr>
            </w:pPr>
          </w:p>
          <w:p w14:paraId="6859060B" w14:textId="77777777" w:rsidR="008B1D4F" w:rsidRPr="00753C3E" w:rsidRDefault="008B1D4F" w:rsidP="008B1D4F">
            <w:pPr>
              <w:jc w:val="both"/>
              <w:rPr>
                <w:rFonts w:ascii="Century Gothic" w:hAnsi="Century Gothic" w:cs="Arial"/>
                <w:sz w:val="22"/>
                <w:szCs w:val="22"/>
              </w:rPr>
            </w:pPr>
          </w:p>
          <w:p w14:paraId="3A49BA46" w14:textId="77777777" w:rsidR="008B1D4F" w:rsidRPr="00753C3E" w:rsidRDefault="008B1D4F" w:rsidP="008B1D4F">
            <w:pPr>
              <w:jc w:val="both"/>
              <w:rPr>
                <w:rFonts w:ascii="Century Gothic" w:hAnsi="Century Gothic" w:cs="Arial"/>
                <w:sz w:val="22"/>
                <w:szCs w:val="22"/>
              </w:rPr>
            </w:pPr>
          </w:p>
          <w:p w14:paraId="397BE6F2" w14:textId="77777777" w:rsidR="008B1D4F" w:rsidRPr="00753C3E" w:rsidRDefault="008B1D4F" w:rsidP="008B1D4F">
            <w:pPr>
              <w:jc w:val="both"/>
              <w:rPr>
                <w:rFonts w:ascii="Century Gothic" w:hAnsi="Century Gothic" w:cs="Arial"/>
                <w:sz w:val="22"/>
                <w:szCs w:val="22"/>
              </w:rPr>
            </w:pPr>
          </w:p>
          <w:p w14:paraId="6157B1BF" w14:textId="77777777" w:rsidR="008B1D4F" w:rsidRPr="00753C3E" w:rsidRDefault="008B1D4F" w:rsidP="008B1D4F">
            <w:pPr>
              <w:jc w:val="both"/>
              <w:rPr>
                <w:rFonts w:ascii="Century Gothic" w:hAnsi="Century Gothic" w:cs="Arial"/>
                <w:sz w:val="22"/>
                <w:szCs w:val="22"/>
              </w:rPr>
            </w:pPr>
          </w:p>
          <w:p w14:paraId="7C4AD270" w14:textId="77777777" w:rsidR="008B1D4F" w:rsidRPr="00753C3E" w:rsidRDefault="008B1D4F" w:rsidP="008B1D4F">
            <w:pPr>
              <w:jc w:val="both"/>
              <w:rPr>
                <w:rFonts w:ascii="Century Gothic" w:hAnsi="Century Gothic" w:cs="Arial"/>
                <w:sz w:val="22"/>
                <w:szCs w:val="22"/>
              </w:rPr>
            </w:pPr>
          </w:p>
          <w:p w14:paraId="5D77FBA9" w14:textId="77777777" w:rsidR="008B1D4F" w:rsidRPr="00753C3E" w:rsidRDefault="008B1D4F" w:rsidP="008B1D4F">
            <w:pPr>
              <w:jc w:val="both"/>
              <w:rPr>
                <w:rFonts w:ascii="Century Gothic" w:hAnsi="Century Gothic" w:cs="Arial"/>
                <w:sz w:val="22"/>
                <w:szCs w:val="22"/>
              </w:rPr>
            </w:pPr>
          </w:p>
          <w:p w14:paraId="5EFE6EAA" w14:textId="77777777" w:rsidR="008B1D4F" w:rsidRPr="00753C3E" w:rsidRDefault="008B1D4F" w:rsidP="008B1D4F">
            <w:pPr>
              <w:jc w:val="both"/>
              <w:rPr>
                <w:rFonts w:ascii="Century Gothic" w:hAnsi="Century Gothic" w:cs="Arial"/>
                <w:sz w:val="22"/>
                <w:szCs w:val="22"/>
              </w:rPr>
            </w:pPr>
          </w:p>
          <w:p w14:paraId="61E85BA7" w14:textId="77777777" w:rsidR="008B1D4F" w:rsidRPr="00753C3E" w:rsidRDefault="008B1D4F" w:rsidP="008B1D4F">
            <w:pPr>
              <w:jc w:val="both"/>
              <w:rPr>
                <w:rFonts w:ascii="Century Gothic" w:hAnsi="Century Gothic" w:cs="Arial"/>
                <w:sz w:val="22"/>
                <w:szCs w:val="22"/>
              </w:rPr>
            </w:pPr>
          </w:p>
          <w:p w14:paraId="2A110517" w14:textId="77777777" w:rsidR="008B1D4F" w:rsidRPr="00753C3E" w:rsidRDefault="008B1D4F" w:rsidP="008B1D4F">
            <w:pPr>
              <w:jc w:val="both"/>
              <w:rPr>
                <w:rFonts w:ascii="Century Gothic" w:hAnsi="Century Gothic" w:cs="Arial"/>
                <w:sz w:val="22"/>
                <w:szCs w:val="22"/>
              </w:rPr>
            </w:pPr>
          </w:p>
          <w:p w14:paraId="69FCFAA6" w14:textId="77777777" w:rsidR="008B1D4F" w:rsidRPr="00753C3E" w:rsidRDefault="008B1D4F" w:rsidP="008B1D4F">
            <w:pPr>
              <w:jc w:val="both"/>
              <w:rPr>
                <w:rFonts w:ascii="Century Gothic" w:hAnsi="Century Gothic" w:cs="Arial"/>
                <w:sz w:val="22"/>
                <w:szCs w:val="22"/>
              </w:rPr>
            </w:pPr>
          </w:p>
          <w:p w14:paraId="2928B475" w14:textId="77777777" w:rsidR="008B1D4F" w:rsidRPr="00753C3E" w:rsidRDefault="008B1D4F" w:rsidP="008B1D4F">
            <w:pPr>
              <w:jc w:val="both"/>
              <w:rPr>
                <w:rFonts w:ascii="Century Gothic" w:hAnsi="Century Gothic" w:cs="Arial"/>
                <w:sz w:val="22"/>
                <w:szCs w:val="22"/>
              </w:rPr>
            </w:pPr>
          </w:p>
          <w:p w14:paraId="199FB38A" w14:textId="77777777" w:rsidR="008B1D4F" w:rsidRPr="00753C3E" w:rsidRDefault="008B1D4F" w:rsidP="008B1D4F">
            <w:pPr>
              <w:jc w:val="both"/>
              <w:rPr>
                <w:rFonts w:ascii="Century Gothic" w:hAnsi="Century Gothic" w:cs="Arial"/>
                <w:sz w:val="22"/>
                <w:szCs w:val="22"/>
              </w:rPr>
            </w:pPr>
          </w:p>
          <w:p w14:paraId="1EB7701B" w14:textId="77777777" w:rsidR="008B1D4F" w:rsidRPr="00753C3E" w:rsidRDefault="008B1D4F" w:rsidP="008B1D4F">
            <w:pPr>
              <w:jc w:val="both"/>
              <w:rPr>
                <w:rFonts w:ascii="Century Gothic" w:hAnsi="Century Gothic" w:cs="Arial"/>
                <w:sz w:val="22"/>
                <w:szCs w:val="22"/>
              </w:rPr>
            </w:pPr>
          </w:p>
          <w:p w14:paraId="7E546D68" w14:textId="77777777" w:rsidR="008B1D4F" w:rsidRPr="00753C3E" w:rsidRDefault="008B1D4F" w:rsidP="008B1D4F">
            <w:pPr>
              <w:jc w:val="both"/>
              <w:rPr>
                <w:rFonts w:ascii="Century Gothic" w:hAnsi="Century Gothic" w:cs="Arial"/>
                <w:sz w:val="22"/>
                <w:szCs w:val="22"/>
              </w:rPr>
            </w:pPr>
          </w:p>
          <w:p w14:paraId="07F6386E" w14:textId="77777777" w:rsidR="008B1D4F" w:rsidRPr="00753C3E" w:rsidRDefault="008B1D4F" w:rsidP="008B1D4F">
            <w:pPr>
              <w:jc w:val="both"/>
              <w:rPr>
                <w:rFonts w:ascii="Century Gothic" w:hAnsi="Century Gothic" w:cs="Arial"/>
                <w:sz w:val="22"/>
                <w:szCs w:val="22"/>
              </w:rPr>
            </w:pPr>
          </w:p>
          <w:p w14:paraId="177E7AD5" w14:textId="77777777" w:rsidR="008B1D4F" w:rsidRPr="00753C3E" w:rsidRDefault="008B1D4F" w:rsidP="008B1D4F">
            <w:pPr>
              <w:jc w:val="both"/>
              <w:rPr>
                <w:rFonts w:ascii="Century Gothic" w:hAnsi="Century Gothic" w:cs="Arial"/>
                <w:sz w:val="22"/>
                <w:szCs w:val="22"/>
              </w:rPr>
            </w:pPr>
          </w:p>
        </w:tc>
      </w:tr>
    </w:tbl>
    <w:p w14:paraId="712E5F20"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0E93354D" w14:textId="77777777" w:rsidTr="007A4910">
        <w:trPr>
          <w:trHeight w:val="579"/>
        </w:trPr>
        <w:tc>
          <w:tcPr>
            <w:tcW w:w="9016" w:type="dxa"/>
            <w:shd w:val="clear" w:color="auto" w:fill="E2EFD9" w:themeFill="accent6" w:themeFillTint="33"/>
            <w:vAlign w:val="center"/>
          </w:tcPr>
          <w:p w14:paraId="1B0449E2" w14:textId="77777777" w:rsidR="008B1D4F" w:rsidRPr="00753C3E" w:rsidRDefault="008B1D4F" w:rsidP="008B1D4F">
            <w:pPr>
              <w:numPr>
                <w:ilvl w:val="0"/>
                <w:numId w:val="42"/>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5CE4BFA0" w14:textId="77777777" w:rsidTr="007A4910">
        <w:tc>
          <w:tcPr>
            <w:tcW w:w="9016" w:type="dxa"/>
            <w:shd w:val="clear" w:color="auto" w:fill="E2EFD9" w:themeFill="accent6" w:themeFillTint="33"/>
          </w:tcPr>
          <w:p w14:paraId="4070886A"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382E2240"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B9203F6" w14:textId="77777777" w:rsidTr="007A4910">
        <w:tc>
          <w:tcPr>
            <w:tcW w:w="9016" w:type="dxa"/>
          </w:tcPr>
          <w:p w14:paraId="4E9836D0"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407BB3A9"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64A83C06" w14:textId="77777777" w:rsidR="008B1D4F" w:rsidRPr="00753C3E" w:rsidRDefault="008B1D4F" w:rsidP="008B1D4F">
            <w:pPr>
              <w:rPr>
                <w:rFonts w:ascii="Century Gothic" w:hAnsi="Century Gothic" w:cs="Arial"/>
                <w:sz w:val="22"/>
                <w:szCs w:val="22"/>
              </w:rPr>
            </w:pPr>
          </w:p>
          <w:p w14:paraId="2513A605"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7DD4E09C" w14:textId="77777777" w:rsidR="008B1D4F" w:rsidRPr="00753C3E" w:rsidRDefault="008B1D4F" w:rsidP="008B1D4F">
            <w:pPr>
              <w:rPr>
                <w:rFonts w:ascii="Century Gothic" w:hAnsi="Century Gothic" w:cs="Arial"/>
                <w:b/>
                <w:sz w:val="22"/>
                <w:szCs w:val="22"/>
              </w:rPr>
            </w:pPr>
          </w:p>
          <w:p w14:paraId="6AB9B5DC" w14:textId="77777777" w:rsidR="008B1D4F" w:rsidRPr="00753C3E" w:rsidRDefault="008B1D4F" w:rsidP="008B1D4F">
            <w:pPr>
              <w:numPr>
                <w:ilvl w:val="1"/>
                <w:numId w:val="41"/>
              </w:numPr>
              <w:spacing w:after="200" w:line="276" w:lineRule="auto"/>
              <w:jc w:val="both"/>
              <w:rPr>
                <w:rFonts w:ascii="Century Gothic" w:hAnsi="Century Gothic" w:cs="Arial"/>
                <w:b/>
                <w:sz w:val="22"/>
                <w:szCs w:val="22"/>
              </w:rPr>
            </w:pPr>
            <w:r w:rsidRPr="00753C3E">
              <w:rPr>
                <w:rFonts w:ascii="Century Gothic" w:hAnsi="Century Gothic" w:cs="Arial"/>
                <w:b/>
                <w:bCs/>
                <w:sz w:val="22"/>
                <w:szCs w:val="22"/>
              </w:rPr>
              <w:t xml:space="preserve"> Quality of Education - Impact on children, young people, families and communities</w:t>
            </w:r>
          </w:p>
          <w:p w14:paraId="7182960E" w14:textId="77777777" w:rsidR="008B1D4F" w:rsidRPr="00753C3E" w:rsidRDefault="008B1D4F" w:rsidP="008B1D4F">
            <w:pPr>
              <w:jc w:val="both"/>
              <w:rPr>
                <w:rFonts w:ascii="Century Gothic" w:hAnsi="Century Gothic" w:cs="Arial"/>
                <w:sz w:val="22"/>
                <w:szCs w:val="22"/>
              </w:rPr>
            </w:pPr>
          </w:p>
          <w:p w14:paraId="39C38ED2" w14:textId="77777777" w:rsidR="008B1D4F" w:rsidRPr="00753C3E" w:rsidRDefault="008B1D4F" w:rsidP="008B1D4F">
            <w:pPr>
              <w:jc w:val="both"/>
              <w:rPr>
                <w:rFonts w:ascii="Century Gothic" w:hAnsi="Century Gothic" w:cs="Arial"/>
                <w:sz w:val="22"/>
                <w:szCs w:val="22"/>
              </w:rPr>
            </w:pPr>
          </w:p>
          <w:p w14:paraId="1E4AF252" w14:textId="77777777" w:rsidR="008B1D4F" w:rsidRPr="00753C3E" w:rsidRDefault="008B1D4F" w:rsidP="008B1D4F">
            <w:pPr>
              <w:jc w:val="both"/>
              <w:rPr>
                <w:rFonts w:ascii="Century Gothic" w:hAnsi="Century Gothic" w:cs="Arial"/>
                <w:sz w:val="22"/>
                <w:szCs w:val="22"/>
              </w:rPr>
            </w:pPr>
          </w:p>
          <w:p w14:paraId="3C3EFA13" w14:textId="77777777" w:rsidR="008B1D4F" w:rsidRPr="00753C3E" w:rsidRDefault="008B1D4F" w:rsidP="008B1D4F">
            <w:pPr>
              <w:jc w:val="both"/>
              <w:rPr>
                <w:rFonts w:ascii="Century Gothic" w:hAnsi="Century Gothic" w:cs="Arial"/>
                <w:sz w:val="22"/>
                <w:szCs w:val="22"/>
              </w:rPr>
            </w:pPr>
          </w:p>
          <w:p w14:paraId="570C6CEA" w14:textId="77777777" w:rsidR="008B1D4F" w:rsidRPr="00753C3E" w:rsidRDefault="008B1D4F" w:rsidP="008B1D4F">
            <w:pPr>
              <w:jc w:val="both"/>
              <w:rPr>
                <w:rFonts w:ascii="Century Gothic" w:hAnsi="Century Gothic" w:cs="Arial"/>
                <w:sz w:val="22"/>
                <w:szCs w:val="22"/>
              </w:rPr>
            </w:pPr>
          </w:p>
          <w:p w14:paraId="12BB27D3" w14:textId="77777777" w:rsidR="008B1D4F" w:rsidRPr="00753C3E" w:rsidRDefault="008B1D4F" w:rsidP="008B1D4F">
            <w:pPr>
              <w:jc w:val="both"/>
              <w:rPr>
                <w:rFonts w:ascii="Century Gothic" w:hAnsi="Century Gothic" w:cs="Arial"/>
                <w:sz w:val="22"/>
                <w:szCs w:val="22"/>
              </w:rPr>
            </w:pPr>
          </w:p>
          <w:p w14:paraId="30F382D3" w14:textId="77777777" w:rsidR="008B1D4F" w:rsidRPr="00753C3E" w:rsidRDefault="008B1D4F" w:rsidP="008B1D4F">
            <w:pPr>
              <w:jc w:val="both"/>
              <w:rPr>
                <w:rFonts w:ascii="Century Gothic" w:hAnsi="Century Gothic" w:cs="Arial"/>
                <w:sz w:val="22"/>
                <w:szCs w:val="22"/>
              </w:rPr>
            </w:pPr>
          </w:p>
          <w:p w14:paraId="08EEA2D6" w14:textId="77777777" w:rsidR="008B1D4F" w:rsidRPr="00753C3E" w:rsidRDefault="008B1D4F" w:rsidP="008B1D4F">
            <w:pPr>
              <w:jc w:val="both"/>
              <w:rPr>
                <w:rFonts w:ascii="Century Gothic" w:hAnsi="Century Gothic" w:cs="Arial"/>
                <w:sz w:val="22"/>
                <w:szCs w:val="22"/>
              </w:rPr>
            </w:pPr>
          </w:p>
          <w:p w14:paraId="45E99879" w14:textId="77777777" w:rsidR="008B1D4F" w:rsidRPr="00753C3E" w:rsidRDefault="008B1D4F" w:rsidP="008B1D4F">
            <w:pPr>
              <w:jc w:val="both"/>
              <w:rPr>
                <w:rFonts w:ascii="Century Gothic" w:hAnsi="Century Gothic" w:cs="Arial"/>
                <w:sz w:val="22"/>
                <w:szCs w:val="22"/>
              </w:rPr>
            </w:pPr>
          </w:p>
          <w:p w14:paraId="2D8B44A8" w14:textId="77777777" w:rsidR="008B1D4F" w:rsidRPr="00753C3E" w:rsidRDefault="008B1D4F" w:rsidP="008B1D4F">
            <w:pPr>
              <w:jc w:val="both"/>
              <w:rPr>
                <w:rFonts w:ascii="Century Gothic" w:hAnsi="Century Gothic" w:cs="Arial"/>
                <w:sz w:val="22"/>
                <w:szCs w:val="22"/>
              </w:rPr>
            </w:pPr>
          </w:p>
          <w:p w14:paraId="52D5ADAF" w14:textId="77777777" w:rsidR="008B1D4F" w:rsidRPr="00753C3E" w:rsidRDefault="008B1D4F" w:rsidP="008B1D4F">
            <w:pPr>
              <w:jc w:val="both"/>
              <w:rPr>
                <w:rFonts w:ascii="Century Gothic" w:hAnsi="Century Gothic" w:cs="Arial"/>
                <w:sz w:val="22"/>
                <w:szCs w:val="22"/>
              </w:rPr>
            </w:pPr>
          </w:p>
          <w:p w14:paraId="6A74E571" w14:textId="77777777" w:rsidR="008B1D4F" w:rsidRPr="00753C3E" w:rsidRDefault="008B1D4F" w:rsidP="008B1D4F">
            <w:pPr>
              <w:jc w:val="both"/>
              <w:rPr>
                <w:rFonts w:ascii="Century Gothic" w:hAnsi="Century Gothic" w:cs="Arial"/>
                <w:sz w:val="22"/>
                <w:szCs w:val="22"/>
              </w:rPr>
            </w:pPr>
          </w:p>
          <w:p w14:paraId="21931C36" w14:textId="77777777" w:rsidR="008B1D4F" w:rsidRPr="00753C3E" w:rsidRDefault="008B1D4F" w:rsidP="008B1D4F">
            <w:pPr>
              <w:jc w:val="both"/>
              <w:rPr>
                <w:rFonts w:ascii="Century Gothic" w:hAnsi="Century Gothic" w:cs="Arial"/>
                <w:sz w:val="22"/>
                <w:szCs w:val="22"/>
              </w:rPr>
            </w:pPr>
          </w:p>
          <w:p w14:paraId="23ADF645" w14:textId="77777777" w:rsidR="008B1D4F" w:rsidRPr="00753C3E" w:rsidRDefault="008B1D4F" w:rsidP="008B1D4F">
            <w:pPr>
              <w:jc w:val="both"/>
              <w:rPr>
                <w:rFonts w:ascii="Century Gothic" w:hAnsi="Century Gothic" w:cs="Arial"/>
                <w:sz w:val="22"/>
                <w:szCs w:val="22"/>
              </w:rPr>
            </w:pPr>
          </w:p>
          <w:p w14:paraId="63CD86D0" w14:textId="77777777" w:rsidR="008B1D4F" w:rsidRPr="00753C3E" w:rsidRDefault="008B1D4F" w:rsidP="008B1D4F">
            <w:pPr>
              <w:jc w:val="both"/>
              <w:rPr>
                <w:rFonts w:ascii="Century Gothic" w:hAnsi="Century Gothic" w:cs="Arial"/>
                <w:sz w:val="22"/>
                <w:szCs w:val="22"/>
              </w:rPr>
            </w:pPr>
          </w:p>
          <w:p w14:paraId="5EB9B9EB" w14:textId="77777777" w:rsidR="008B1D4F" w:rsidRPr="00753C3E" w:rsidRDefault="008B1D4F" w:rsidP="008B1D4F">
            <w:pPr>
              <w:jc w:val="both"/>
              <w:rPr>
                <w:rFonts w:ascii="Century Gothic" w:hAnsi="Century Gothic" w:cs="Arial"/>
                <w:sz w:val="22"/>
                <w:szCs w:val="22"/>
              </w:rPr>
            </w:pPr>
          </w:p>
          <w:p w14:paraId="161E5CD7" w14:textId="77777777" w:rsidR="008B1D4F" w:rsidRPr="00753C3E" w:rsidRDefault="008B1D4F" w:rsidP="008B1D4F">
            <w:pPr>
              <w:jc w:val="both"/>
              <w:rPr>
                <w:rFonts w:ascii="Century Gothic" w:hAnsi="Century Gothic" w:cs="Arial"/>
                <w:sz w:val="22"/>
                <w:szCs w:val="22"/>
              </w:rPr>
            </w:pPr>
          </w:p>
          <w:p w14:paraId="25DC703C" w14:textId="77777777" w:rsidR="008B1D4F" w:rsidRPr="00753C3E" w:rsidRDefault="008B1D4F" w:rsidP="008B1D4F">
            <w:pPr>
              <w:jc w:val="both"/>
              <w:rPr>
                <w:rFonts w:ascii="Century Gothic" w:hAnsi="Century Gothic" w:cs="Arial"/>
                <w:sz w:val="22"/>
                <w:szCs w:val="22"/>
              </w:rPr>
            </w:pPr>
          </w:p>
          <w:p w14:paraId="14CA7641" w14:textId="77777777" w:rsidR="008B1D4F" w:rsidRPr="00753C3E" w:rsidRDefault="008B1D4F" w:rsidP="008B1D4F">
            <w:pPr>
              <w:jc w:val="both"/>
              <w:rPr>
                <w:rFonts w:ascii="Century Gothic" w:hAnsi="Century Gothic" w:cs="Arial"/>
                <w:sz w:val="22"/>
                <w:szCs w:val="22"/>
              </w:rPr>
            </w:pPr>
          </w:p>
          <w:p w14:paraId="362767E4" w14:textId="77777777" w:rsidR="008B1D4F" w:rsidRPr="00753C3E" w:rsidRDefault="008B1D4F" w:rsidP="008B1D4F">
            <w:pPr>
              <w:jc w:val="both"/>
              <w:rPr>
                <w:rFonts w:ascii="Century Gothic" w:hAnsi="Century Gothic" w:cs="Arial"/>
                <w:sz w:val="22"/>
                <w:szCs w:val="22"/>
              </w:rPr>
            </w:pPr>
          </w:p>
          <w:p w14:paraId="20C96C39" w14:textId="77777777" w:rsidR="008B1D4F" w:rsidRPr="00753C3E" w:rsidRDefault="008B1D4F" w:rsidP="008B1D4F">
            <w:pPr>
              <w:jc w:val="both"/>
              <w:rPr>
                <w:rFonts w:ascii="Century Gothic" w:hAnsi="Century Gothic" w:cs="Arial"/>
                <w:sz w:val="22"/>
                <w:szCs w:val="22"/>
              </w:rPr>
            </w:pPr>
          </w:p>
          <w:p w14:paraId="6A498ABD" w14:textId="77777777" w:rsidR="008B1D4F" w:rsidRPr="00753C3E" w:rsidRDefault="008B1D4F" w:rsidP="008B1D4F">
            <w:pPr>
              <w:jc w:val="both"/>
              <w:rPr>
                <w:rFonts w:ascii="Century Gothic" w:hAnsi="Century Gothic" w:cs="Arial"/>
                <w:sz w:val="22"/>
                <w:szCs w:val="22"/>
              </w:rPr>
            </w:pPr>
          </w:p>
          <w:p w14:paraId="225C722B" w14:textId="77777777" w:rsidR="008B1D4F" w:rsidRPr="00753C3E" w:rsidRDefault="008B1D4F" w:rsidP="008B1D4F">
            <w:pPr>
              <w:jc w:val="both"/>
              <w:rPr>
                <w:rFonts w:ascii="Century Gothic" w:hAnsi="Century Gothic" w:cs="Arial"/>
                <w:sz w:val="22"/>
                <w:szCs w:val="22"/>
              </w:rPr>
            </w:pPr>
          </w:p>
          <w:p w14:paraId="4F94989D" w14:textId="77777777" w:rsidR="008B1D4F" w:rsidRPr="00753C3E" w:rsidRDefault="008B1D4F" w:rsidP="008B1D4F">
            <w:pPr>
              <w:jc w:val="both"/>
              <w:rPr>
                <w:rFonts w:ascii="Century Gothic" w:hAnsi="Century Gothic" w:cs="Arial"/>
                <w:sz w:val="22"/>
                <w:szCs w:val="22"/>
              </w:rPr>
            </w:pPr>
          </w:p>
          <w:p w14:paraId="12AF9355" w14:textId="77777777" w:rsidR="008B1D4F" w:rsidRPr="00753C3E" w:rsidRDefault="008B1D4F" w:rsidP="008B1D4F">
            <w:pPr>
              <w:jc w:val="both"/>
              <w:rPr>
                <w:rFonts w:ascii="Century Gothic" w:hAnsi="Century Gothic" w:cs="Arial"/>
                <w:sz w:val="22"/>
                <w:szCs w:val="22"/>
              </w:rPr>
            </w:pPr>
          </w:p>
          <w:p w14:paraId="74B3E49D" w14:textId="77777777" w:rsidR="008B1D4F" w:rsidRPr="00753C3E" w:rsidRDefault="008B1D4F" w:rsidP="008B1D4F">
            <w:pPr>
              <w:jc w:val="both"/>
              <w:rPr>
                <w:rFonts w:ascii="Century Gothic" w:hAnsi="Century Gothic" w:cs="Arial"/>
                <w:sz w:val="22"/>
                <w:szCs w:val="22"/>
              </w:rPr>
            </w:pPr>
          </w:p>
          <w:p w14:paraId="345658D7" w14:textId="77777777" w:rsidR="008B1D4F" w:rsidRPr="00753C3E" w:rsidRDefault="008B1D4F" w:rsidP="008B1D4F">
            <w:pPr>
              <w:jc w:val="both"/>
              <w:rPr>
                <w:rFonts w:ascii="Century Gothic" w:hAnsi="Century Gothic" w:cs="Arial"/>
                <w:sz w:val="22"/>
                <w:szCs w:val="22"/>
              </w:rPr>
            </w:pPr>
          </w:p>
          <w:p w14:paraId="6F9B090B" w14:textId="77777777" w:rsidR="008B1D4F" w:rsidRPr="00753C3E" w:rsidRDefault="008B1D4F" w:rsidP="008B1D4F">
            <w:pPr>
              <w:jc w:val="both"/>
              <w:rPr>
                <w:rFonts w:ascii="Century Gothic" w:hAnsi="Century Gothic" w:cs="Arial"/>
                <w:sz w:val="22"/>
                <w:szCs w:val="22"/>
              </w:rPr>
            </w:pPr>
          </w:p>
          <w:p w14:paraId="29B6DC24" w14:textId="77777777" w:rsidR="008B1D4F" w:rsidRPr="00753C3E" w:rsidRDefault="008B1D4F" w:rsidP="008B1D4F">
            <w:pPr>
              <w:jc w:val="both"/>
              <w:rPr>
                <w:rFonts w:ascii="Century Gothic" w:hAnsi="Century Gothic" w:cs="Arial"/>
                <w:sz w:val="22"/>
                <w:szCs w:val="22"/>
              </w:rPr>
            </w:pPr>
          </w:p>
          <w:p w14:paraId="67280F57" w14:textId="77777777" w:rsidR="008B1D4F" w:rsidRPr="00753C3E" w:rsidRDefault="008B1D4F" w:rsidP="008B1D4F">
            <w:pPr>
              <w:jc w:val="both"/>
              <w:rPr>
                <w:rFonts w:ascii="Century Gothic" w:hAnsi="Century Gothic" w:cs="Arial"/>
                <w:sz w:val="22"/>
                <w:szCs w:val="22"/>
              </w:rPr>
            </w:pPr>
          </w:p>
          <w:p w14:paraId="06E17AA3" w14:textId="77777777" w:rsidR="008B1D4F" w:rsidRPr="00753C3E" w:rsidRDefault="008B1D4F" w:rsidP="008B1D4F">
            <w:pPr>
              <w:jc w:val="both"/>
              <w:rPr>
                <w:rFonts w:ascii="Century Gothic" w:hAnsi="Century Gothic" w:cs="Arial"/>
                <w:sz w:val="22"/>
                <w:szCs w:val="22"/>
              </w:rPr>
            </w:pPr>
          </w:p>
          <w:p w14:paraId="3599E279" w14:textId="77777777" w:rsidR="008B1D4F" w:rsidRPr="00753C3E" w:rsidRDefault="008B1D4F" w:rsidP="008B1D4F">
            <w:pPr>
              <w:jc w:val="both"/>
              <w:rPr>
                <w:rFonts w:ascii="Century Gothic" w:hAnsi="Century Gothic" w:cs="Arial"/>
                <w:sz w:val="22"/>
                <w:szCs w:val="22"/>
              </w:rPr>
            </w:pPr>
          </w:p>
        </w:tc>
      </w:tr>
    </w:tbl>
    <w:p w14:paraId="5BAEE38F"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07407854" w14:textId="77777777" w:rsidTr="007A4910">
        <w:trPr>
          <w:trHeight w:val="579"/>
        </w:trPr>
        <w:tc>
          <w:tcPr>
            <w:tcW w:w="9016" w:type="dxa"/>
            <w:shd w:val="clear" w:color="auto" w:fill="E2EFD9" w:themeFill="accent6" w:themeFillTint="33"/>
            <w:vAlign w:val="center"/>
          </w:tcPr>
          <w:p w14:paraId="5F5CD411" w14:textId="77777777" w:rsidR="008B1D4F" w:rsidRPr="00753C3E" w:rsidRDefault="008B1D4F" w:rsidP="008B1D4F">
            <w:pPr>
              <w:numPr>
                <w:ilvl w:val="0"/>
                <w:numId w:val="43"/>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547E4468" w14:textId="77777777" w:rsidTr="007A4910">
        <w:tc>
          <w:tcPr>
            <w:tcW w:w="9016" w:type="dxa"/>
            <w:shd w:val="clear" w:color="auto" w:fill="E2EFD9" w:themeFill="accent6" w:themeFillTint="33"/>
          </w:tcPr>
          <w:p w14:paraId="4F54F46C"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0931BF23"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613D370E" w14:textId="77777777" w:rsidTr="007A4910">
        <w:tc>
          <w:tcPr>
            <w:tcW w:w="9016" w:type="dxa"/>
          </w:tcPr>
          <w:p w14:paraId="0B132772"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78DCF5D6"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4FD00023" w14:textId="77777777" w:rsidR="008B1D4F" w:rsidRPr="00753C3E" w:rsidRDefault="008B1D4F" w:rsidP="008B1D4F">
            <w:pPr>
              <w:rPr>
                <w:rFonts w:ascii="Century Gothic" w:hAnsi="Century Gothic" w:cs="Arial"/>
                <w:sz w:val="22"/>
                <w:szCs w:val="22"/>
              </w:rPr>
            </w:pPr>
          </w:p>
          <w:p w14:paraId="79A2200B"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5BB44453" w14:textId="77777777" w:rsidR="008B1D4F" w:rsidRPr="00753C3E" w:rsidRDefault="008B1D4F" w:rsidP="008B1D4F">
            <w:pPr>
              <w:rPr>
                <w:rFonts w:ascii="Century Gothic" w:hAnsi="Century Gothic" w:cs="Arial"/>
                <w:b/>
                <w:sz w:val="22"/>
                <w:szCs w:val="22"/>
              </w:rPr>
            </w:pPr>
          </w:p>
          <w:p w14:paraId="2DAE0795" w14:textId="77777777" w:rsidR="008B1D4F" w:rsidRPr="00753C3E" w:rsidRDefault="008B1D4F" w:rsidP="008B1D4F">
            <w:pPr>
              <w:numPr>
                <w:ilvl w:val="1"/>
                <w:numId w:val="41"/>
              </w:numPr>
              <w:spacing w:after="200" w:line="276" w:lineRule="auto"/>
              <w:jc w:val="both"/>
              <w:rPr>
                <w:rFonts w:ascii="Century Gothic" w:hAnsi="Century Gothic" w:cs="Arial"/>
                <w:b/>
                <w:bCs/>
                <w:sz w:val="22"/>
                <w:szCs w:val="22"/>
              </w:rPr>
            </w:pPr>
            <w:r w:rsidRPr="00753C3E">
              <w:rPr>
                <w:rFonts w:ascii="Century Gothic" w:hAnsi="Century Gothic" w:cs="Arial"/>
                <w:b/>
                <w:bCs/>
                <w:sz w:val="22"/>
                <w:szCs w:val="22"/>
              </w:rPr>
              <w:t>Quality of Education – Impact of professional learning on staff</w:t>
            </w:r>
          </w:p>
          <w:p w14:paraId="0865BA65" w14:textId="77777777" w:rsidR="008B1D4F" w:rsidRPr="00753C3E" w:rsidRDefault="008B1D4F" w:rsidP="008B1D4F">
            <w:pPr>
              <w:jc w:val="both"/>
              <w:rPr>
                <w:rFonts w:ascii="Century Gothic" w:hAnsi="Century Gothic" w:cs="Arial"/>
                <w:b/>
                <w:sz w:val="22"/>
                <w:szCs w:val="22"/>
              </w:rPr>
            </w:pPr>
          </w:p>
          <w:p w14:paraId="41AC714F" w14:textId="77777777" w:rsidR="008B1D4F" w:rsidRPr="00753C3E" w:rsidRDefault="008B1D4F" w:rsidP="008B1D4F">
            <w:pPr>
              <w:jc w:val="both"/>
              <w:rPr>
                <w:rFonts w:ascii="Century Gothic" w:hAnsi="Century Gothic" w:cs="Arial"/>
                <w:sz w:val="22"/>
                <w:szCs w:val="22"/>
              </w:rPr>
            </w:pPr>
          </w:p>
          <w:p w14:paraId="0F83BB85" w14:textId="77777777" w:rsidR="008B1D4F" w:rsidRPr="00753C3E" w:rsidRDefault="008B1D4F" w:rsidP="008B1D4F">
            <w:pPr>
              <w:jc w:val="both"/>
              <w:rPr>
                <w:rFonts w:ascii="Century Gothic" w:hAnsi="Century Gothic" w:cs="Arial"/>
                <w:sz w:val="22"/>
                <w:szCs w:val="22"/>
              </w:rPr>
            </w:pPr>
          </w:p>
          <w:p w14:paraId="4BBD8C4C" w14:textId="77777777" w:rsidR="008B1D4F" w:rsidRPr="00753C3E" w:rsidRDefault="008B1D4F" w:rsidP="008B1D4F">
            <w:pPr>
              <w:jc w:val="both"/>
              <w:rPr>
                <w:rFonts w:ascii="Century Gothic" w:hAnsi="Century Gothic" w:cs="Arial"/>
                <w:sz w:val="22"/>
                <w:szCs w:val="22"/>
              </w:rPr>
            </w:pPr>
          </w:p>
          <w:p w14:paraId="41BC152D" w14:textId="77777777" w:rsidR="008B1D4F" w:rsidRPr="00753C3E" w:rsidRDefault="008B1D4F" w:rsidP="008B1D4F">
            <w:pPr>
              <w:jc w:val="both"/>
              <w:rPr>
                <w:rFonts w:ascii="Century Gothic" w:hAnsi="Century Gothic" w:cs="Arial"/>
                <w:sz w:val="22"/>
                <w:szCs w:val="22"/>
              </w:rPr>
            </w:pPr>
          </w:p>
          <w:p w14:paraId="678549D2" w14:textId="77777777" w:rsidR="008B1D4F" w:rsidRPr="00753C3E" w:rsidRDefault="008B1D4F" w:rsidP="008B1D4F">
            <w:pPr>
              <w:jc w:val="both"/>
              <w:rPr>
                <w:rFonts w:ascii="Century Gothic" w:hAnsi="Century Gothic" w:cs="Arial"/>
                <w:sz w:val="22"/>
                <w:szCs w:val="22"/>
              </w:rPr>
            </w:pPr>
          </w:p>
          <w:p w14:paraId="7F6DDB65" w14:textId="77777777" w:rsidR="008B1D4F" w:rsidRPr="00753C3E" w:rsidRDefault="008B1D4F" w:rsidP="008B1D4F">
            <w:pPr>
              <w:jc w:val="both"/>
              <w:rPr>
                <w:rFonts w:ascii="Century Gothic" w:hAnsi="Century Gothic" w:cs="Arial"/>
                <w:sz w:val="22"/>
                <w:szCs w:val="22"/>
              </w:rPr>
            </w:pPr>
          </w:p>
          <w:p w14:paraId="3486B74A" w14:textId="77777777" w:rsidR="008B1D4F" w:rsidRPr="00753C3E" w:rsidRDefault="008B1D4F" w:rsidP="008B1D4F">
            <w:pPr>
              <w:jc w:val="both"/>
              <w:rPr>
                <w:rFonts w:ascii="Century Gothic" w:hAnsi="Century Gothic" w:cs="Arial"/>
                <w:sz w:val="22"/>
                <w:szCs w:val="22"/>
              </w:rPr>
            </w:pPr>
          </w:p>
          <w:p w14:paraId="2F3266A1" w14:textId="77777777" w:rsidR="008B1D4F" w:rsidRPr="00753C3E" w:rsidRDefault="008B1D4F" w:rsidP="008B1D4F">
            <w:pPr>
              <w:jc w:val="both"/>
              <w:rPr>
                <w:rFonts w:ascii="Century Gothic" w:hAnsi="Century Gothic" w:cs="Arial"/>
                <w:sz w:val="22"/>
                <w:szCs w:val="22"/>
              </w:rPr>
            </w:pPr>
          </w:p>
          <w:p w14:paraId="3B97F2AC" w14:textId="77777777" w:rsidR="008B1D4F" w:rsidRPr="00753C3E" w:rsidRDefault="008B1D4F" w:rsidP="008B1D4F">
            <w:pPr>
              <w:jc w:val="both"/>
              <w:rPr>
                <w:rFonts w:ascii="Century Gothic" w:hAnsi="Century Gothic" w:cs="Arial"/>
                <w:sz w:val="22"/>
                <w:szCs w:val="22"/>
              </w:rPr>
            </w:pPr>
          </w:p>
          <w:p w14:paraId="4F459590" w14:textId="77777777" w:rsidR="008B1D4F" w:rsidRPr="00753C3E" w:rsidRDefault="008B1D4F" w:rsidP="008B1D4F">
            <w:pPr>
              <w:jc w:val="both"/>
              <w:rPr>
                <w:rFonts w:ascii="Century Gothic" w:hAnsi="Century Gothic" w:cs="Arial"/>
                <w:sz w:val="22"/>
                <w:szCs w:val="22"/>
              </w:rPr>
            </w:pPr>
          </w:p>
          <w:p w14:paraId="3B87906D" w14:textId="77777777" w:rsidR="008B1D4F" w:rsidRPr="00753C3E" w:rsidRDefault="008B1D4F" w:rsidP="008B1D4F">
            <w:pPr>
              <w:jc w:val="both"/>
              <w:rPr>
                <w:rFonts w:ascii="Century Gothic" w:hAnsi="Century Gothic" w:cs="Arial"/>
                <w:sz w:val="22"/>
                <w:szCs w:val="22"/>
              </w:rPr>
            </w:pPr>
          </w:p>
          <w:p w14:paraId="5ABC7AA4" w14:textId="77777777" w:rsidR="008B1D4F" w:rsidRPr="00753C3E" w:rsidRDefault="008B1D4F" w:rsidP="008B1D4F">
            <w:pPr>
              <w:jc w:val="both"/>
              <w:rPr>
                <w:rFonts w:ascii="Century Gothic" w:hAnsi="Century Gothic" w:cs="Arial"/>
                <w:sz w:val="22"/>
                <w:szCs w:val="22"/>
              </w:rPr>
            </w:pPr>
          </w:p>
          <w:p w14:paraId="0BB9C5A4" w14:textId="77777777" w:rsidR="008B1D4F" w:rsidRPr="00753C3E" w:rsidRDefault="008B1D4F" w:rsidP="008B1D4F">
            <w:pPr>
              <w:jc w:val="both"/>
              <w:rPr>
                <w:rFonts w:ascii="Century Gothic" w:hAnsi="Century Gothic" w:cs="Arial"/>
                <w:sz w:val="22"/>
                <w:szCs w:val="22"/>
              </w:rPr>
            </w:pPr>
          </w:p>
          <w:p w14:paraId="70DFD2CE" w14:textId="77777777" w:rsidR="008B1D4F" w:rsidRPr="00753C3E" w:rsidRDefault="008B1D4F" w:rsidP="008B1D4F">
            <w:pPr>
              <w:jc w:val="both"/>
              <w:rPr>
                <w:rFonts w:ascii="Century Gothic" w:hAnsi="Century Gothic" w:cs="Arial"/>
                <w:sz w:val="22"/>
                <w:szCs w:val="22"/>
              </w:rPr>
            </w:pPr>
          </w:p>
          <w:p w14:paraId="55A72BCF" w14:textId="77777777" w:rsidR="008B1D4F" w:rsidRPr="00753C3E" w:rsidRDefault="008B1D4F" w:rsidP="008B1D4F">
            <w:pPr>
              <w:jc w:val="both"/>
              <w:rPr>
                <w:rFonts w:ascii="Century Gothic" w:hAnsi="Century Gothic" w:cs="Arial"/>
                <w:sz w:val="22"/>
                <w:szCs w:val="22"/>
              </w:rPr>
            </w:pPr>
          </w:p>
          <w:p w14:paraId="09489186" w14:textId="77777777" w:rsidR="008B1D4F" w:rsidRPr="00753C3E" w:rsidRDefault="008B1D4F" w:rsidP="008B1D4F">
            <w:pPr>
              <w:jc w:val="both"/>
              <w:rPr>
                <w:rFonts w:ascii="Century Gothic" w:hAnsi="Century Gothic" w:cs="Arial"/>
                <w:sz w:val="22"/>
                <w:szCs w:val="22"/>
              </w:rPr>
            </w:pPr>
          </w:p>
          <w:p w14:paraId="400375AE" w14:textId="77777777" w:rsidR="008B1D4F" w:rsidRPr="00753C3E" w:rsidRDefault="008B1D4F" w:rsidP="008B1D4F">
            <w:pPr>
              <w:jc w:val="both"/>
              <w:rPr>
                <w:rFonts w:ascii="Century Gothic" w:hAnsi="Century Gothic" w:cs="Arial"/>
                <w:sz w:val="22"/>
                <w:szCs w:val="22"/>
              </w:rPr>
            </w:pPr>
          </w:p>
          <w:p w14:paraId="5FC6704C" w14:textId="77777777" w:rsidR="008B1D4F" w:rsidRPr="00753C3E" w:rsidRDefault="008B1D4F" w:rsidP="008B1D4F">
            <w:pPr>
              <w:jc w:val="both"/>
              <w:rPr>
                <w:rFonts w:ascii="Century Gothic" w:hAnsi="Century Gothic" w:cs="Arial"/>
                <w:sz w:val="22"/>
                <w:szCs w:val="22"/>
              </w:rPr>
            </w:pPr>
          </w:p>
          <w:p w14:paraId="5ACEF683" w14:textId="77777777" w:rsidR="008B1D4F" w:rsidRPr="00753C3E" w:rsidRDefault="008B1D4F" w:rsidP="008B1D4F">
            <w:pPr>
              <w:jc w:val="both"/>
              <w:rPr>
                <w:rFonts w:ascii="Century Gothic" w:hAnsi="Century Gothic" w:cs="Arial"/>
                <w:sz w:val="22"/>
                <w:szCs w:val="22"/>
              </w:rPr>
            </w:pPr>
          </w:p>
          <w:p w14:paraId="50D3F6CD" w14:textId="77777777" w:rsidR="008B1D4F" w:rsidRPr="00753C3E" w:rsidRDefault="008B1D4F" w:rsidP="008B1D4F">
            <w:pPr>
              <w:jc w:val="both"/>
              <w:rPr>
                <w:rFonts w:ascii="Century Gothic" w:hAnsi="Century Gothic" w:cs="Arial"/>
                <w:sz w:val="22"/>
                <w:szCs w:val="22"/>
              </w:rPr>
            </w:pPr>
          </w:p>
          <w:p w14:paraId="6EAFEFEF" w14:textId="77777777" w:rsidR="008B1D4F" w:rsidRPr="00753C3E" w:rsidRDefault="008B1D4F" w:rsidP="008B1D4F">
            <w:pPr>
              <w:jc w:val="both"/>
              <w:rPr>
                <w:rFonts w:ascii="Century Gothic" w:hAnsi="Century Gothic" w:cs="Arial"/>
                <w:sz w:val="22"/>
                <w:szCs w:val="22"/>
              </w:rPr>
            </w:pPr>
          </w:p>
          <w:p w14:paraId="6E949F61" w14:textId="77777777" w:rsidR="008B1D4F" w:rsidRPr="00753C3E" w:rsidRDefault="008B1D4F" w:rsidP="008B1D4F">
            <w:pPr>
              <w:jc w:val="both"/>
              <w:rPr>
                <w:rFonts w:ascii="Century Gothic" w:hAnsi="Century Gothic" w:cs="Arial"/>
                <w:sz w:val="22"/>
                <w:szCs w:val="22"/>
              </w:rPr>
            </w:pPr>
          </w:p>
          <w:p w14:paraId="56B33A4F" w14:textId="77777777" w:rsidR="008B1D4F" w:rsidRPr="00753C3E" w:rsidRDefault="008B1D4F" w:rsidP="008B1D4F">
            <w:pPr>
              <w:jc w:val="both"/>
              <w:rPr>
                <w:rFonts w:ascii="Century Gothic" w:hAnsi="Century Gothic" w:cs="Arial"/>
                <w:sz w:val="22"/>
                <w:szCs w:val="22"/>
              </w:rPr>
            </w:pPr>
          </w:p>
          <w:p w14:paraId="34D0BC18" w14:textId="77777777" w:rsidR="008B1D4F" w:rsidRPr="00753C3E" w:rsidRDefault="008B1D4F" w:rsidP="008B1D4F">
            <w:pPr>
              <w:jc w:val="both"/>
              <w:rPr>
                <w:rFonts w:ascii="Century Gothic" w:hAnsi="Century Gothic" w:cs="Arial"/>
                <w:sz w:val="22"/>
                <w:szCs w:val="22"/>
              </w:rPr>
            </w:pPr>
          </w:p>
          <w:p w14:paraId="46CCC4ED" w14:textId="77777777" w:rsidR="008B1D4F" w:rsidRPr="00753C3E" w:rsidRDefault="008B1D4F" w:rsidP="008B1D4F">
            <w:pPr>
              <w:jc w:val="both"/>
              <w:rPr>
                <w:rFonts w:ascii="Century Gothic" w:hAnsi="Century Gothic" w:cs="Arial"/>
                <w:sz w:val="22"/>
                <w:szCs w:val="22"/>
              </w:rPr>
            </w:pPr>
          </w:p>
          <w:p w14:paraId="38AB9AA1" w14:textId="77777777" w:rsidR="008B1D4F" w:rsidRPr="00753C3E" w:rsidRDefault="008B1D4F" w:rsidP="008B1D4F">
            <w:pPr>
              <w:jc w:val="both"/>
              <w:rPr>
                <w:rFonts w:ascii="Century Gothic" w:hAnsi="Century Gothic" w:cs="Arial"/>
                <w:sz w:val="22"/>
                <w:szCs w:val="22"/>
              </w:rPr>
            </w:pPr>
          </w:p>
          <w:p w14:paraId="2A57E6DC" w14:textId="77777777" w:rsidR="008B1D4F" w:rsidRPr="00753C3E" w:rsidRDefault="008B1D4F" w:rsidP="008B1D4F">
            <w:pPr>
              <w:jc w:val="both"/>
              <w:rPr>
                <w:rFonts w:ascii="Century Gothic" w:hAnsi="Century Gothic" w:cs="Arial"/>
                <w:sz w:val="22"/>
                <w:szCs w:val="22"/>
              </w:rPr>
            </w:pPr>
          </w:p>
          <w:p w14:paraId="09404DA2" w14:textId="77777777" w:rsidR="008B1D4F" w:rsidRPr="00753C3E" w:rsidRDefault="008B1D4F" w:rsidP="008B1D4F">
            <w:pPr>
              <w:jc w:val="both"/>
              <w:rPr>
                <w:rFonts w:ascii="Century Gothic" w:hAnsi="Century Gothic" w:cs="Arial"/>
                <w:sz w:val="22"/>
                <w:szCs w:val="22"/>
              </w:rPr>
            </w:pPr>
          </w:p>
          <w:p w14:paraId="02EEECD0" w14:textId="77777777" w:rsidR="008B1D4F" w:rsidRPr="00753C3E" w:rsidRDefault="008B1D4F" w:rsidP="008B1D4F">
            <w:pPr>
              <w:jc w:val="both"/>
              <w:rPr>
                <w:rFonts w:ascii="Century Gothic" w:hAnsi="Century Gothic" w:cs="Arial"/>
                <w:sz w:val="22"/>
                <w:szCs w:val="22"/>
              </w:rPr>
            </w:pPr>
          </w:p>
          <w:p w14:paraId="22FF9A71" w14:textId="77777777" w:rsidR="008B1D4F" w:rsidRPr="00753C3E" w:rsidRDefault="008B1D4F" w:rsidP="008B1D4F">
            <w:pPr>
              <w:jc w:val="both"/>
              <w:rPr>
                <w:rFonts w:ascii="Century Gothic" w:hAnsi="Century Gothic" w:cs="Arial"/>
                <w:sz w:val="22"/>
                <w:szCs w:val="22"/>
              </w:rPr>
            </w:pPr>
          </w:p>
          <w:p w14:paraId="42D4A157" w14:textId="77777777" w:rsidR="008B1D4F" w:rsidRPr="00753C3E" w:rsidRDefault="008B1D4F" w:rsidP="008B1D4F">
            <w:pPr>
              <w:jc w:val="both"/>
              <w:rPr>
                <w:rFonts w:ascii="Century Gothic" w:hAnsi="Century Gothic" w:cs="Arial"/>
                <w:sz w:val="22"/>
                <w:szCs w:val="22"/>
              </w:rPr>
            </w:pPr>
          </w:p>
          <w:p w14:paraId="723E719A" w14:textId="77777777" w:rsidR="008B1D4F" w:rsidRPr="00753C3E" w:rsidRDefault="008B1D4F" w:rsidP="008B1D4F">
            <w:pPr>
              <w:jc w:val="both"/>
              <w:rPr>
                <w:rFonts w:ascii="Century Gothic" w:hAnsi="Century Gothic" w:cs="Arial"/>
                <w:sz w:val="22"/>
                <w:szCs w:val="22"/>
              </w:rPr>
            </w:pPr>
          </w:p>
          <w:p w14:paraId="15B1CE1F" w14:textId="77777777" w:rsidR="008B1D4F" w:rsidRPr="00753C3E" w:rsidRDefault="008B1D4F" w:rsidP="008B1D4F">
            <w:pPr>
              <w:jc w:val="both"/>
              <w:rPr>
                <w:rFonts w:ascii="Century Gothic" w:hAnsi="Century Gothic" w:cs="Arial"/>
                <w:sz w:val="22"/>
                <w:szCs w:val="22"/>
              </w:rPr>
            </w:pPr>
          </w:p>
        </w:tc>
      </w:tr>
    </w:tbl>
    <w:p w14:paraId="0475EBFB"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58C093CC" w14:textId="77777777" w:rsidTr="007A4910">
        <w:trPr>
          <w:trHeight w:val="579"/>
        </w:trPr>
        <w:tc>
          <w:tcPr>
            <w:tcW w:w="9016" w:type="dxa"/>
            <w:shd w:val="clear" w:color="auto" w:fill="E2EFD9" w:themeFill="accent6" w:themeFillTint="33"/>
            <w:vAlign w:val="center"/>
          </w:tcPr>
          <w:p w14:paraId="3AEAB222" w14:textId="77777777" w:rsidR="008B1D4F" w:rsidRPr="00753C3E" w:rsidRDefault="008B1D4F" w:rsidP="008B1D4F">
            <w:pPr>
              <w:numPr>
                <w:ilvl w:val="0"/>
                <w:numId w:val="44"/>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22F679ED" w14:textId="77777777" w:rsidTr="007A4910">
        <w:tc>
          <w:tcPr>
            <w:tcW w:w="9016" w:type="dxa"/>
            <w:shd w:val="clear" w:color="auto" w:fill="E2EFD9" w:themeFill="accent6" w:themeFillTint="33"/>
          </w:tcPr>
          <w:p w14:paraId="6EF2E3F4"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77200897"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5976B6E8" w14:textId="77777777" w:rsidTr="007A4910">
        <w:tc>
          <w:tcPr>
            <w:tcW w:w="9016" w:type="dxa"/>
          </w:tcPr>
          <w:p w14:paraId="64B03051"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Evaluative comment on the each of the themes (one page maximum for each)</w:t>
            </w:r>
          </w:p>
          <w:p w14:paraId="563A8E9B" w14:textId="77777777" w:rsidR="008B1D4F" w:rsidRPr="00753C3E" w:rsidRDefault="008B1D4F" w:rsidP="008B1D4F">
            <w:pPr>
              <w:rPr>
                <w:rFonts w:ascii="Century Gothic" w:hAnsi="Century Gothic" w:cs="Arial"/>
                <w:b/>
                <w:color w:val="FF0000"/>
                <w:sz w:val="22"/>
                <w:szCs w:val="22"/>
              </w:rPr>
            </w:pPr>
            <w:r w:rsidRPr="00753C3E">
              <w:rPr>
                <w:rFonts w:ascii="Century Gothic" w:hAnsi="Century Gothic" w:cs="Arial"/>
                <w:b/>
                <w:color w:val="FF0000"/>
                <w:sz w:val="22"/>
                <w:szCs w:val="22"/>
              </w:rPr>
              <w:t>Evidence sources should be identified/linked to.</w:t>
            </w:r>
          </w:p>
          <w:p w14:paraId="1F7DC1D4" w14:textId="77777777" w:rsidR="008B1D4F" w:rsidRPr="00753C3E" w:rsidRDefault="008B1D4F" w:rsidP="008B1D4F">
            <w:pPr>
              <w:rPr>
                <w:rFonts w:ascii="Century Gothic" w:hAnsi="Century Gothic" w:cs="Arial"/>
                <w:sz w:val="22"/>
                <w:szCs w:val="22"/>
              </w:rPr>
            </w:pPr>
          </w:p>
          <w:p w14:paraId="36819C9C"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What are our strengths:</w:t>
            </w:r>
          </w:p>
          <w:p w14:paraId="2561E829" w14:textId="77777777" w:rsidR="008B1D4F" w:rsidRPr="00753C3E" w:rsidRDefault="008B1D4F" w:rsidP="008B1D4F">
            <w:pPr>
              <w:rPr>
                <w:rFonts w:ascii="Century Gothic" w:hAnsi="Century Gothic" w:cs="Arial"/>
                <w:b/>
                <w:sz w:val="22"/>
                <w:szCs w:val="22"/>
              </w:rPr>
            </w:pPr>
          </w:p>
          <w:p w14:paraId="38143E6B" w14:textId="77777777" w:rsidR="008B1D4F" w:rsidRPr="00753C3E" w:rsidRDefault="008B1D4F" w:rsidP="008B1D4F">
            <w:pPr>
              <w:numPr>
                <w:ilvl w:val="1"/>
                <w:numId w:val="45"/>
              </w:numPr>
              <w:spacing w:after="200" w:line="276" w:lineRule="auto"/>
              <w:jc w:val="both"/>
              <w:rPr>
                <w:rFonts w:ascii="Century Gothic" w:hAnsi="Century Gothic" w:cs="Arial"/>
                <w:b/>
                <w:sz w:val="22"/>
                <w:szCs w:val="22"/>
              </w:rPr>
            </w:pPr>
            <w:r w:rsidRPr="00753C3E">
              <w:rPr>
                <w:rFonts w:ascii="Century Gothic" w:hAnsi="Century Gothic" w:cs="Arial"/>
                <w:b/>
                <w:bCs/>
                <w:sz w:val="22"/>
                <w:szCs w:val="22"/>
              </w:rPr>
              <w:t xml:space="preserve"> </w:t>
            </w:r>
            <w:r w:rsidRPr="00753C3E">
              <w:rPr>
                <w:rFonts w:ascii="Century Gothic" w:hAnsi="Century Gothic" w:cs="Arial"/>
                <w:b/>
                <w:sz w:val="22"/>
                <w:szCs w:val="22"/>
              </w:rPr>
              <w:t>Use of performance data to improve outcomes for children, young people and adult learners</w:t>
            </w:r>
          </w:p>
          <w:p w14:paraId="7BAB5A52" w14:textId="77777777" w:rsidR="008B1D4F" w:rsidRPr="00753C3E" w:rsidRDefault="008B1D4F" w:rsidP="008B1D4F">
            <w:pPr>
              <w:jc w:val="both"/>
              <w:rPr>
                <w:rFonts w:ascii="Century Gothic" w:hAnsi="Century Gothic" w:cs="Arial"/>
                <w:b/>
                <w:sz w:val="22"/>
                <w:szCs w:val="22"/>
              </w:rPr>
            </w:pPr>
          </w:p>
          <w:p w14:paraId="77B4F89E" w14:textId="77777777" w:rsidR="008B1D4F" w:rsidRPr="00753C3E" w:rsidRDefault="008B1D4F" w:rsidP="008B1D4F">
            <w:pPr>
              <w:jc w:val="both"/>
              <w:rPr>
                <w:rFonts w:ascii="Century Gothic" w:hAnsi="Century Gothic" w:cs="Arial"/>
                <w:sz w:val="22"/>
                <w:szCs w:val="22"/>
              </w:rPr>
            </w:pPr>
          </w:p>
          <w:p w14:paraId="74B2B6E9" w14:textId="77777777" w:rsidR="008B1D4F" w:rsidRPr="00753C3E" w:rsidRDefault="008B1D4F" w:rsidP="008B1D4F">
            <w:pPr>
              <w:jc w:val="both"/>
              <w:rPr>
                <w:rFonts w:ascii="Century Gothic" w:hAnsi="Century Gothic" w:cs="Arial"/>
                <w:sz w:val="22"/>
                <w:szCs w:val="22"/>
              </w:rPr>
            </w:pPr>
          </w:p>
          <w:p w14:paraId="0720100B" w14:textId="77777777" w:rsidR="008B1D4F" w:rsidRPr="00753C3E" w:rsidRDefault="008B1D4F" w:rsidP="008B1D4F">
            <w:pPr>
              <w:jc w:val="both"/>
              <w:rPr>
                <w:rFonts w:ascii="Century Gothic" w:hAnsi="Century Gothic" w:cs="Arial"/>
                <w:sz w:val="22"/>
                <w:szCs w:val="22"/>
              </w:rPr>
            </w:pPr>
          </w:p>
          <w:p w14:paraId="74143229" w14:textId="77777777" w:rsidR="008B1D4F" w:rsidRPr="00753C3E" w:rsidRDefault="008B1D4F" w:rsidP="008B1D4F">
            <w:pPr>
              <w:jc w:val="both"/>
              <w:rPr>
                <w:rFonts w:ascii="Century Gothic" w:hAnsi="Century Gothic" w:cs="Arial"/>
                <w:sz w:val="22"/>
                <w:szCs w:val="22"/>
              </w:rPr>
            </w:pPr>
          </w:p>
          <w:p w14:paraId="45D549A1" w14:textId="77777777" w:rsidR="008B1D4F" w:rsidRPr="00753C3E" w:rsidRDefault="008B1D4F" w:rsidP="008B1D4F">
            <w:pPr>
              <w:jc w:val="both"/>
              <w:rPr>
                <w:rFonts w:ascii="Century Gothic" w:hAnsi="Century Gothic" w:cs="Arial"/>
                <w:sz w:val="22"/>
                <w:szCs w:val="22"/>
              </w:rPr>
            </w:pPr>
          </w:p>
          <w:p w14:paraId="22766D59" w14:textId="77777777" w:rsidR="008B1D4F" w:rsidRPr="00753C3E" w:rsidRDefault="008B1D4F" w:rsidP="008B1D4F">
            <w:pPr>
              <w:jc w:val="both"/>
              <w:rPr>
                <w:rFonts w:ascii="Century Gothic" w:hAnsi="Century Gothic" w:cs="Arial"/>
                <w:sz w:val="22"/>
                <w:szCs w:val="22"/>
              </w:rPr>
            </w:pPr>
          </w:p>
          <w:p w14:paraId="344DAA3A" w14:textId="77777777" w:rsidR="008B1D4F" w:rsidRPr="00753C3E" w:rsidRDefault="008B1D4F" w:rsidP="008B1D4F">
            <w:pPr>
              <w:jc w:val="both"/>
              <w:rPr>
                <w:rFonts w:ascii="Century Gothic" w:hAnsi="Century Gothic" w:cs="Arial"/>
                <w:sz w:val="22"/>
                <w:szCs w:val="22"/>
              </w:rPr>
            </w:pPr>
          </w:p>
          <w:p w14:paraId="22884412" w14:textId="77777777" w:rsidR="008B1D4F" w:rsidRPr="00753C3E" w:rsidRDefault="008B1D4F" w:rsidP="008B1D4F">
            <w:pPr>
              <w:jc w:val="both"/>
              <w:rPr>
                <w:rFonts w:ascii="Century Gothic" w:hAnsi="Century Gothic" w:cs="Arial"/>
                <w:sz w:val="22"/>
                <w:szCs w:val="22"/>
              </w:rPr>
            </w:pPr>
          </w:p>
          <w:p w14:paraId="60A82793" w14:textId="77777777" w:rsidR="008B1D4F" w:rsidRPr="00753C3E" w:rsidRDefault="008B1D4F" w:rsidP="008B1D4F">
            <w:pPr>
              <w:jc w:val="both"/>
              <w:rPr>
                <w:rFonts w:ascii="Century Gothic" w:hAnsi="Century Gothic" w:cs="Arial"/>
                <w:sz w:val="22"/>
                <w:szCs w:val="22"/>
              </w:rPr>
            </w:pPr>
          </w:p>
          <w:p w14:paraId="2E0325B8" w14:textId="77777777" w:rsidR="008B1D4F" w:rsidRPr="00753C3E" w:rsidRDefault="008B1D4F" w:rsidP="008B1D4F">
            <w:pPr>
              <w:jc w:val="both"/>
              <w:rPr>
                <w:rFonts w:ascii="Century Gothic" w:hAnsi="Century Gothic" w:cs="Arial"/>
                <w:sz w:val="22"/>
                <w:szCs w:val="22"/>
              </w:rPr>
            </w:pPr>
          </w:p>
          <w:p w14:paraId="49CACC39" w14:textId="77777777" w:rsidR="008B1D4F" w:rsidRPr="00753C3E" w:rsidRDefault="008B1D4F" w:rsidP="008B1D4F">
            <w:pPr>
              <w:jc w:val="both"/>
              <w:rPr>
                <w:rFonts w:ascii="Century Gothic" w:hAnsi="Century Gothic" w:cs="Arial"/>
                <w:sz w:val="22"/>
                <w:szCs w:val="22"/>
              </w:rPr>
            </w:pPr>
          </w:p>
          <w:p w14:paraId="04099262" w14:textId="77777777" w:rsidR="008B1D4F" w:rsidRPr="00753C3E" w:rsidRDefault="008B1D4F" w:rsidP="008B1D4F">
            <w:pPr>
              <w:jc w:val="both"/>
              <w:rPr>
                <w:rFonts w:ascii="Century Gothic" w:hAnsi="Century Gothic" w:cs="Arial"/>
                <w:sz w:val="22"/>
                <w:szCs w:val="22"/>
              </w:rPr>
            </w:pPr>
          </w:p>
          <w:p w14:paraId="7E416DC0" w14:textId="77777777" w:rsidR="008B1D4F" w:rsidRPr="00753C3E" w:rsidRDefault="008B1D4F" w:rsidP="008B1D4F">
            <w:pPr>
              <w:jc w:val="both"/>
              <w:rPr>
                <w:rFonts w:ascii="Century Gothic" w:hAnsi="Century Gothic" w:cs="Arial"/>
                <w:sz w:val="22"/>
                <w:szCs w:val="22"/>
              </w:rPr>
            </w:pPr>
          </w:p>
          <w:p w14:paraId="2F1C48C6" w14:textId="77777777" w:rsidR="008B1D4F" w:rsidRPr="00753C3E" w:rsidRDefault="008B1D4F" w:rsidP="008B1D4F">
            <w:pPr>
              <w:jc w:val="both"/>
              <w:rPr>
                <w:rFonts w:ascii="Century Gothic" w:hAnsi="Century Gothic" w:cs="Arial"/>
                <w:sz w:val="22"/>
                <w:szCs w:val="22"/>
              </w:rPr>
            </w:pPr>
          </w:p>
          <w:p w14:paraId="6B20AEAA" w14:textId="77777777" w:rsidR="008B1D4F" w:rsidRPr="00753C3E" w:rsidRDefault="008B1D4F" w:rsidP="008B1D4F">
            <w:pPr>
              <w:jc w:val="both"/>
              <w:rPr>
                <w:rFonts w:ascii="Century Gothic" w:hAnsi="Century Gothic" w:cs="Arial"/>
                <w:sz w:val="22"/>
                <w:szCs w:val="22"/>
              </w:rPr>
            </w:pPr>
          </w:p>
          <w:p w14:paraId="5FD9AEAF" w14:textId="77777777" w:rsidR="008B1D4F" w:rsidRPr="00753C3E" w:rsidRDefault="008B1D4F" w:rsidP="008B1D4F">
            <w:pPr>
              <w:jc w:val="both"/>
              <w:rPr>
                <w:rFonts w:ascii="Century Gothic" w:hAnsi="Century Gothic" w:cs="Arial"/>
                <w:sz w:val="22"/>
                <w:szCs w:val="22"/>
              </w:rPr>
            </w:pPr>
          </w:p>
          <w:p w14:paraId="3D0F6463" w14:textId="77777777" w:rsidR="008B1D4F" w:rsidRPr="00753C3E" w:rsidRDefault="008B1D4F" w:rsidP="008B1D4F">
            <w:pPr>
              <w:jc w:val="both"/>
              <w:rPr>
                <w:rFonts w:ascii="Century Gothic" w:hAnsi="Century Gothic" w:cs="Arial"/>
                <w:sz w:val="22"/>
                <w:szCs w:val="22"/>
              </w:rPr>
            </w:pPr>
          </w:p>
          <w:p w14:paraId="128B0AA0" w14:textId="77777777" w:rsidR="008B1D4F" w:rsidRPr="00753C3E" w:rsidRDefault="008B1D4F" w:rsidP="008B1D4F">
            <w:pPr>
              <w:jc w:val="both"/>
              <w:rPr>
                <w:rFonts w:ascii="Century Gothic" w:hAnsi="Century Gothic" w:cs="Arial"/>
                <w:sz w:val="22"/>
                <w:szCs w:val="22"/>
              </w:rPr>
            </w:pPr>
          </w:p>
          <w:p w14:paraId="7B235BBC" w14:textId="77777777" w:rsidR="008B1D4F" w:rsidRPr="00753C3E" w:rsidRDefault="008B1D4F" w:rsidP="008B1D4F">
            <w:pPr>
              <w:jc w:val="both"/>
              <w:rPr>
                <w:rFonts w:ascii="Century Gothic" w:hAnsi="Century Gothic" w:cs="Arial"/>
                <w:sz w:val="22"/>
                <w:szCs w:val="22"/>
              </w:rPr>
            </w:pPr>
          </w:p>
          <w:p w14:paraId="168343AB" w14:textId="77777777" w:rsidR="008B1D4F" w:rsidRPr="00753C3E" w:rsidRDefault="008B1D4F" w:rsidP="008B1D4F">
            <w:pPr>
              <w:jc w:val="both"/>
              <w:rPr>
                <w:rFonts w:ascii="Century Gothic" w:hAnsi="Century Gothic" w:cs="Arial"/>
                <w:sz w:val="22"/>
                <w:szCs w:val="22"/>
              </w:rPr>
            </w:pPr>
          </w:p>
          <w:p w14:paraId="44C7C113" w14:textId="77777777" w:rsidR="008B1D4F" w:rsidRPr="00753C3E" w:rsidRDefault="008B1D4F" w:rsidP="008B1D4F">
            <w:pPr>
              <w:jc w:val="both"/>
              <w:rPr>
                <w:rFonts w:ascii="Century Gothic" w:hAnsi="Century Gothic" w:cs="Arial"/>
                <w:sz w:val="22"/>
                <w:szCs w:val="22"/>
              </w:rPr>
            </w:pPr>
          </w:p>
          <w:p w14:paraId="3E46DA75" w14:textId="77777777" w:rsidR="008B1D4F" w:rsidRPr="00753C3E" w:rsidRDefault="008B1D4F" w:rsidP="008B1D4F">
            <w:pPr>
              <w:jc w:val="both"/>
              <w:rPr>
                <w:rFonts w:ascii="Century Gothic" w:hAnsi="Century Gothic" w:cs="Arial"/>
                <w:sz w:val="22"/>
                <w:szCs w:val="22"/>
              </w:rPr>
            </w:pPr>
          </w:p>
          <w:p w14:paraId="3F378B34" w14:textId="77777777" w:rsidR="008B1D4F" w:rsidRPr="00753C3E" w:rsidRDefault="008B1D4F" w:rsidP="008B1D4F">
            <w:pPr>
              <w:jc w:val="both"/>
              <w:rPr>
                <w:rFonts w:ascii="Century Gothic" w:hAnsi="Century Gothic" w:cs="Arial"/>
                <w:sz w:val="22"/>
                <w:szCs w:val="22"/>
              </w:rPr>
            </w:pPr>
          </w:p>
          <w:p w14:paraId="50E4156B" w14:textId="77777777" w:rsidR="008B1D4F" w:rsidRPr="00753C3E" w:rsidRDefault="008B1D4F" w:rsidP="008B1D4F">
            <w:pPr>
              <w:jc w:val="both"/>
              <w:rPr>
                <w:rFonts w:ascii="Century Gothic" w:hAnsi="Century Gothic" w:cs="Arial"/>
                <w:sz w:val="22"/>
                <w:szCs w:val="22"/>
              </w:rPr>
            </w:pPr>
          </w:p>
          <w:p w14:paraId="5916874E" w14:textId="77777777" w:rsidR="008B1D4F" w:rsidRPr="00753C3E" w:rsidRDefault="008B1D4F" w:rsidP="008B1D4F">
            <w:pPr>
              <w:jc w:val="both"/>
              <w:rPr>
                <w:rFonts w:ascii="Century Gothic" w:hAnsi="Century Gothic" w:cs="Arial"/>
                <w:sz w:val="22"/>
                <w:szCs w:val="22"/>
              </w:rPr>
            </w:pPr>
          </w:p>
          <w:p w14:paraId="5051A895" w14:textId="77777777" w:rsidR="008B1D4F" w:rsidRPr="00753C3E" w:rsidRDefault="008B1D4F" w:rsidP="008B1D4F">
            <w:pPr>
              <w:jc w:val="both"/>
              <w:rPr>
                <w:rFonts w:ascii="Century Gothic" w:hAnsi="Century Gothic" w:cs="Arial"/>
                <w:sz w:val="22"/>
                <w:szCs w:val="22"/>
              </w:rPr>
            </w:pPr>
          </w:p>
          <w:p w14:paraId="67BD2F86" w14:textId="77777777" w:rsidR="008B1D4F" w:rsidRPr="00753C3E" w:rsidRDefault="008B1D4F" w:rsidP="008B1D4F">
            <w:pPr>
              <w:jc w:val="both"/>
              <w:rPr>
                <w:rFonts w:ascii="Century Gothic" w:hAnsi="Century Gothic" w:cs="Arial"/>
                <w:sz w:val="22"/>
                <w:szCs w:val="22"/>
              </w:rPr>
            </w:pPr>
          </w:p>
          <w:p w14:paraId="5FD507E3" w14:textId="77777777" w:rsidR="008B1D4F" w:rsidRPr="00753C3E" w:rsidRDefault="008B1D4F" w:rsidP="008B1D4F">
            <w:pPr>
              <w:jc w:val="both"/>
              <w:rPr>
                <w:rFonts w:ascii="Century Gothic" w:hAnsi="Century Gothic" w:cs="Arial"/>
                <w:sz w:val="22"/>
                <w:szCs w:val="22"/>
              </w:rPr>
            </w:pPr>
          </w:p>
          <w:p w14:paraId="0A9C7200" w14:textId="77777777" w:rsidR="008B1D4F" w:rsidRPr="00753C3E" w:rsidRDefault="008B1D4F" w:rsidP="008B1D4F">
            <w:pPr>
              <w:jc w:val="both"/>
              <w:rPr>
                <w:rFonts w:ascii="Century Gothic" w:hAnsi="Century Gothic" w:cs="Arial"/>
                <w:sz w:val="22"/>
                <w:szCs w:val="22"/>
              </w:rPr>
            </w:pPr>
          </w:p>
          <w:p w14:paraId="2ECE1802" w14:textId="77777777" w:rsidR="008B1D4F" w:rsidRPr="00753C3E" w:rsidRDefault="008B1D4F" w:rsidP="008B1D4F">
            <w:pPr>
              <w:jc w:val="both"/>
              <w:rPr>
                <w:rFonts w:ascii="Century Gothic" w:hAnsi="Century Gothic" w:cs="Arial"/>
                <w:sz w:val="22"/>
                <w:szCs w:val="22"/>
              </w:rPr>
            </w:pPr>
          </w:p>
          <w:p w14:paraId="337BCC6F" w14:textId="77777777" w:rsidR="008B1D4F" w:rsidRPr="00753C3E" w:rsidRDefault="008B1D4F" w:rsidP="008B1D4F">
            <w:pPr>
              <w:jc w:val="both"/>
              <w:rPr>
                <w:rFonts w:ascii="Century Gothic" w:hAnsi="Century Gothic" w:cs="Arial"/>
                <w:sz w:val="22"/>
                <w:szCs w:val="22"/>
              </w:rPr>
            </w:pPr>
          </w:p>
          <w:p w14:paraId="2B78EF07" w14:textId="77777777" w:rsidR="008B1D4F" w:rsidRPr="00753C3E" w:rsidRDefault="008B1D4F" w:rsidP="008B1D4F">
            <w:pPr>
              <w:jc w:val="both"/>
              <w:rPr>
                <w:rFonts w:ascii="Century Gothic" w:hAnsi="Century Gothic" w:cs="Arial"/>
                <w:sz w:val="22"/>
                <w:szCs w:val="22"/>
              </w:rPr>
            </w:pPr>
          </w:p>
        </w:tc>
      </w:tr>
    </w:tbl>
    <w:p w14:paraId="3A53DA8B" w14:textId="77777777" w:rsidR="008B1D4F" w:rsidRPr="008B1D4F" w:rsidRDefault="008B1D4F" w:rsidP="008B1D4F">
      <w:pPr>
        <w:spacing w:after="160" w:line="259" w:lineRule="auto"/>
        <w:rPr>
          <w:rFonts w:eastAsiaTheme="minorHAnsi" w:cs="Arial"/>
          <w:b/>
          <w:sz w:val="28"/>
          <w:szCs w:val="28"/>
        </w:rPr>
      </w:pPr>
    </w:p>
    <w:tbl>
      <w:tblPr>
        <w:tblStyle w:val="TableGrid2"/>
        <w:tblW w:w="0" w:type="auto"/>
        <w:tblLook w:val="04A0" w:firstRow="1" w:lastRow="0" w:firstColumn="1" w:lastColumn="0" w:noHBand="0" w:noVBand="1"/>
      </w:tblPr>
      <w:tblGrid>
        <w:gridCol w:w="9016"/>
      </w:tblGrid>
      <w:tr w:rsidR="008B1D4F" w:rsidRPr="008B1D4F" w14:paraId="4D4313D3" w14:textId="77777777" w:rsidTr="007A4910">
        <w:trPr>
          <w:trHeight w:val="579"/>
        </w:trPr>
        <w:tc>
          <w:tcPr>
            <w:tcW w:w="9016" w:type="dxa"/>
            <w:shd w:val="clear" w:color="auto" w:fill="E2EFD9" w:themeFill="accent6" w:themeFillTint="33"/>
            <w:vAlign w:val="center"/>
          </w:tcPr>
          <w:p w14:paraId="3DF3CE6D" w14:textId="77777777" w:rsidR="008B1D4F" w:rsidRPr="00753C3E" w:rsidRDefault="008B1D4F" w:rsidP="008B1D4F">
            <w:pPr>
              <w:numPr>
                <w:ilvl w:val="0"/>
                <w:numId w:val="46"/>
              </w:numPr>
              <w:spacing w:after="200" w:line="276" w:lineRule="auto"/>
              <w:rPr>
                <w:rFonts w:ascii="Century Gothic" w:hAnsi="Century Gothic" w:cstheme="minorBidi"/>
                <w:sz w:val="22"/>
                <w:szCs w:val="22"/>
              </w:rPr>
            </w:pPr>
            <w:r w:rsidRPr="00753C3E">
              <w:rPr>
                <w:rFonts w:ascii="Century Gothic" w:hAnsi="Century Gothic" w:cs="Arial"/>
                <w:b/>
                <w:szCs w:val="24"/>
              </w:rPr>
              <w:t>Improving Outcomes for All</w:t>
            </w:r>
          </w:p>
        </w:tc>
      </w:tr>
      <w:tr w:rsidR="008B1D4F" w:rsidRPr="008B1D4F" w14:paraId="6947FDB7" w14:textId="77777777" w:rsidTr="007A4910">
        <w:tc>
          <w:tcPr>
            <w:tcW w:w="9016" w:type="dxa"/>
            <w:shd w:val="clear" w:color="auto" w:fill="E2EFD9" w:themeFill="accent6" w:themeFillTint="33"/>
          </w:tcPr>
          <w:p w14:paraId="215C5288"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 xml:space="preserve">To what extent are we achieving the best possible outcomes for all children, young people and adult learners? </w:t>
            </w:r>
          </w:p>
          <w:p w14:paraId="6DD6ECD1" w14:textId="77777777" w:rsidR="008B1D4F" w:rsidRPr="00753C3E" w:rsidRDefault="008B1D4F" w:rsidP="008B1D4F">
            <w:pPr>
              <w:spacing w:after="200" w:line="276" w:lineRule="auto"/>
              <w:jc w:val="both"/>
              <w:rPr>
                <w:rFonts w:ascii="Century Gothic" w:hAnsi="Century Gothic" w:cs="Arial"/>
                <w:i/>
                <w:sz w:val="22"/>
                <w:szCs w:val="22"/>
              </w:rPr>
            </w:pPr>
            <w:r w:rsidRPr="00753C3E">
              <w:rPr>
                <w:rFonts w:ascii="Century Gothic" w:hAnsi="Century Gothic" w:cs="Arial"/>
                <w:i/>
                <w:sz w:val="22"/>
                <w:szCs w:val="22"/>
              </w:rPr>
              <w:t>To what extent is our use of data and professional learning improving outcomes for our learners and staff?</w:t>
            </w:r>
          </w:p>
        </w:tc>
      </w:tr>
      <w:tr w:rsidR="008B1D4F" w:rsidRPr="008B1D4F" w14:paraId="373BADD8" w14:textId="77777777" w:rsidTr="007A4910">
        <w:tc>
          <w:tcPr>
            <w:tcW w:w="9016" w:type="dxa"/>
          </w:tcPr>
          <w:p w14:paraId="09DD55FC" w14:textId="77777777" w:rsidR="008B1D4F" w:rsidRPr="00753C3E" w:rsidRDefault="008B1D4F" w:rsidP="008B1D4F">
            <w:pPr>
              <w:rPr>
                <w:rFonts w:ascii="Century Gothic" w:hAnsi="Century Gothic" w:cs="Arial"/>
                <w:b/>
                <w:sz w:val="22"/>
                <w:szCs w:val="22"/>
              </w:rPr>
            </w:pPr>
            <w:r w:rsidRPr="00753C3E">
              <w:rPr>
                <w:rFonts w:ascii="Century Gothic" w:hAnsi="Century Gothic" w:cs="Arial"/>
                <w:b/>
                <w:sz w:val="22"/>
                <w:szCs w:val="22"/>
              </w:rPr>
              <w:t>How can we improve?</w:t>
            </w:r>
          </w:p>
          <w:p w14:paraId="0B386BBB" w14:textId="77777777" w:rsidR="008B1D4F" w:rsidRPr="00753C3E" w:rsidRDefault="008B1D4F" w:rsidP="008B1D4F">
            <w:pPr>
              <w:rPr>
                <w:rFonts w:ascii="Century Gothic" w:hAnsi="Century Gothic" w:cs="Arial"/>
                <w:sz w:val="22"/>
                <w:szCs w:val="22"/>
              </w:rPr>
            </w:pPr>
            <w:r w:rsidRPr="00753C3E">
              <w:rPr>
                <w:rFonts w:ascii="Century Gothic" w:hAnsi="Century Gothic" w:cs="Arial"/>
                <w:b/>
                <w:sz w:val="22"/>
                <w:szCs w:val="22"/>
              </w:rPr>
              <w:t>What are our next steps?</w:t>
            </w:r>
            <w:r w:rsidRPr="00753C3E">
              <w:rPr>
                <w:rFonts w:ascii="Century Gothic" w:hAnsi="Century Gothic" w:cs="Arial"/>
                <w:sz w:val="22"/>
                <w:szCs w:val="22"/>
              </w:rPr>
              <w:t xml:space="preserve"> </w:t>
            </w:r>
          </w:p>
          <w:p w14:paraId="0E89ADD8" w14:textId="77777777" w:rsidR="008B1D4F" w:rsidRPr="00753C3E" w:rsidRDefault="008B1D4F" w:rsidP="008B1D4F">
            <w:pPr>
              <w:jc w:val="both"/>
              <w:rPr>
                <w:rFonts w:ascii="Century Gothic" w:hAnsi="Century Gothic" w:cs="Arial"/>
                <w:b/>
                <w:sz w:val="22"/>
                <w:szCs w:val="22"/>
              </w:rPr>
            </w:pPr>
          </w:p>
          <w:p w14:paraId="52DEE0D4" w14:textId="77777777" w:rsidR="008B1D4F" w:rsidRPr="00753C3E" w:rsidRDefault="008B1D4F" w:rsidP="008B1D4F">
            <w:pPr>
              <w:jc w:val="both"/>
              <w:rPr>
                <w:rFonts w:ascii="Century Gothic" w:hAnsi="Century Gothic" w:cs="Arial"/>
                <w:sz w:val="22"/>
                <w:szCs w:val="22"/>
              </w:rPr>
            </w:pPr>
          </w:p>
          <w:p w14:paraId="4B64090B" w14:textId="77777777" w:rsidR="008B1D4F" w:rsidRPr="00753C3E" w:rsidRDefault="008B1D4F" w:rsidP="008B1D4F">
            <w:pPr>
              <w:jc w:val="both"/>
              <w:rPr>
                <w:rFonts w:ascii="Century Gothic" w:hAnsi="Century Gothic" w:cs="Arial"/>
                <w:sz w:val="22"/>
                <w:szCs w:val="22"/>
              </w:rPr>
            </w:pPr>
          </w:p>
          <w:p w14:paraId="57BBD7A4" w14:textId="77777777" w:rsidR="008B1D4F" w:rsidRPr="00753C3E" w:rsidRDefault="008B1D4F" w:rsidP="008B1D4F">
            <w:pPr>
              <w:jc w:val="both"/>
              <w:rPr>
                <w:rFonts w:ascii="Century Gothic" w:hAnsi="Century Gothic" w:cs="Arial"/>
                <w:sz w:val="22"/>
                <w:szCs w:val="22"/>
              </w:rPr>
            </w:pPr>
          </w:p>
          <w:p w14:paraId="5C4C96F4" w14:textId="77777777" w:rsidR="008B1D4F" w:rsidRPr="00753C3E" w:rsidRDefault="008B1D4F" w:rsidP="008B1D4F">
            <w:pPr>
              <w:jc w:val="both"/>
              <w:rPr>
                <w:rFonts w:ascii="Century Gothic" w:hAnsi="Century Gothic" w:cs="Arial"/>
                <w:sz w:val="22"/>
                <w:szCs w:val="22"/>
              </w:rPr>
            </w:pPr>
          </w:p>
          <w:p w14:paraId="0147E975" w14:textId="77777777" w:rsidR="008B1D4F" w:rsidRPr="00753C3E" w:rsidRDefault="008B1D4F" w:rsidP="008B1D4F">
            <w:pPr>
              <w:jc w:val="both"/>
              <w:rPr>
                <w:rFonts w:ascii="Century Gothic" w:hAnsi="Century Gothic" w:cs="Arial"/>
                <w:sz w:val="22"/>
                <w:szCs w:val="22"/>
              </w:rPr>
            </w:pPr>
          </w:p>
          <w:p w14:paraId="3ED3E6AD" w14:textId="77777777" w:rsidR="008B1D4F" w:rsidRPr="00753C3E" w:rsidRDefault="008B1D4F" w:rsidP="008B1D4F">
            <w:pPr>
              <w:jc w:val="both"/>
              <w:rPr>
                <w:rFonts w:ascii="Century Gothic" w:hAnsi="Century Gothic" w:cs="Arial"/>
                <w:sz w:val="22"/>
                <w:szCs w:val="22"/>
              </w:rPr>
            </w:pPr>
          </w:p>
          <w:p w14:paraId="62454507" w14:textId="77777777" w:rsidR="008B1D4F" w:rsidRPr="00753C3E" w:rsidRDefault="008B1D4F" w:rsidP="008B1D4F">
            <w:pPr>
              <w:jc w:val="both"/>
              <w:rPr>
                <w:rFonts w:ascii="Century Gothic" w:hAnsi="Century Gothic" w:cs="Arial"/>
                <w:sz w:val="22"/>
                <w:szCs w:val="22"/>
              </w:rPr>
            </w:pPr>
          </w:p>
          <w:p w14:paraId="1675FC1B" w14:textId="77777777" w:rsidR="008B1D4F" w:rsidRPr="00753C3E" w:rsidRDefault="008B1D4F" w:rsidP="008B1D4F">
            <w:pPr>
              <w:jc w:val="both"/>
              <w:rPr>
                <w:rFonts w:ascii="Century Gothic" w:hAnsi="Century Gothic" w:cs="Arial"/>
                <w:sz w:val="22"/>
                <w:szCs w:val="22"/>
              </w:rPr>
            </w:pPr>
          </w:p>
          <w:p w14:paraId="47555420" w14:textId="77777777" w:rsidR="008B1D4F" w:rsidRPr="00753C3E" w:rsidRDefault="008B1D4F" w:rsidP="008B1D4F">
            <w:pPr>
              <w:jc w:val="both"/>
              <w:rPr>
                <w:rFonts w:ascii="Century Gothic" w:hAnsi="Century Gothic" w:cs="Arial"/>
                <w:sz w:val="22"/>
                <w:szCs w:val="22"/>
              </w:rPr>
            </w:pPr>
          </w:p>
          <w:p w14:paraId="2F8931EF" w14:textId="77777777" w:rsidR="008B1D4F" w:rsidRPr="00753C3E" w:rsidRDefault="008B1D4F" w:rsidP="008B1D4F">
            <w:pPr>
              <w:jc w:val="both"/>
              <w:rPr>
                <w:rFonts w:ascii="Century Gothic" w:hAnsi="Century Gothic" w:cs="Arial"/>
                <w:sz w:val="22"/>
                <w:szCs w:val="22"/>
              </w:rPr>
            </w:pPr>
          </w:p>
          <w:p w14:paraId="3D4D5D4A" w14:textId="77777777" w:rsidR="008B1D4F" w:rsidRPr="00753C3E" w:rsidRDefault="008B1D4F" w:rsidP="008B1D4F">
            <w:pPr>
              <w:jc w:val="both"/>
              <w:rPr>
                <w:rFonts w:ascii="Century Gothic" w:hAnsi="Century Gothic" w:cs="Arial"/>
                <w:sz w:val="22"/>
                <w:szCs w:val="22"/>
              </w:rPr>
            </w:pPr>
          </w:p>
          <w:p w14:paraId="5C00B3F3" w14:textId="77777777" w:rsidR="008B1D4F" w:rsidRPr="00753C3E" w:rsidRDefault="008B1D4F" w:rsidP="008B1D4F">
            <w:pPr>
              <w:jc w:val="both"/>
              <w:rPr>
                <w:rFonts w:ascii="Century Gothic" w:hAnsi="Century Gothic" w:cs="Arial"/>
                <w:sz w:val="22"/>
                <w:szCs w:val="22"/>
              </w:rPr>
            </w:pPr>
          </w:p>
          <w:p w14:paraId="220469D7" w14:textId="77777777" w:rsidR="008B1D4F" w:rsidRPr="00753C3E" w:rsidRDefault="008B1D4F" w:rsidP="008B1D4F">
            <w:pPr>
              <w:jc w:val="both"/>
              <w:rPr>
                <w:rFonts w:ascii="Century Gothic" w:hAnsi="Century Gothic" w:cs="Arial"/>
                <w:sz w:val="22"/>
                <w:szCs w:val="22"/>
              </w:rPr>
            </w:pPr>
          </w:p>
          <w:p w14:paraId="1E5D1A8D" w14:textId="77777777" w:rsidR="008B1D4F" w:rsidRPr="00753C3E" w:rsidRDefault="008B1D4F" w:rsidP="008B1D4F">
            <w:pPr>
              <w:jc w:val="both"/>
              <w:rPr>
                <w:rFonts w:ascii="Century Gothic" w:hAnsi="Century Gothic" w:cs="Arial"/>
                <w:sz w:val="22"/>
                <w:szCs w:val="22"/>
              </w:rPr>
            </w:pPr>
          </w:p>
          <w:p w14:paraId="74D04499" w14:textId="77777777" w:rsidR="008B1D4F" w:rsidRPr="00753C3E" w:rsidRDefault="008B1D4F" w:rsidP="008B1D4F">
            <w:pPr>
              <w:jc w:val="both"/>
              <w:rPr>
                <w:rFonts w:ascii="Century Gothic" w:hAnsi="Century Gothic" w:cs="Arial"/>
                <w:sz w:val="22"/>
                <w:szCs w:val="22"/>
              </w:rPr>
            </w:pPr>
          </w:p>
          <w:p w14:paraId="74E49651" w14:textId="77777777" w:rsidR="008B1D4F" w:rsidRPr="00753C3E" w:rsidRDefault="008B1D4F" w:rsidP="008B1D4F">
            <w:pPr>
              <w:jc w:val="both"/>
              <w:rPr>
                <w:rFonts w:ascii="Century Gothic" w:hAnsi="Century Gothic" w:cs="Arial"/>
                <w:sz w:val="22"/>
                <w:szCs w:val="22"/>
              </w:rPr>
            </w:pPr>
          </w:p>
          <w:p w14:paraId="0067A1A2" w14:textId="77777777" w:rsidR="008B1D4F" w:rsidRPr="00753C3E" w:rsidRDefault="008B1D4F" w:rsidP="008B1D4F">
            <w:pPr>
              <w:jc w:val="both"/>
              <w:rPr>
                <w:rFonts w:ascii="Century Gothic" w:hAnsi="Century Gothic" w:cs="Arial"/>
                <w:sz w:val="22"/>
                <w:szCs w:val="22"/>
              </w:rPr>
            </w:pPr>
          </w:p>
          <w:p w14:paraId="22B06F3D" w14:textId="77777777" w:rsidR="008B1D4F" w:rsidRPr="00753C3E" w:rsidRDefault="008B1D4F" w:rsidP="008B1D4F">
            <w:pPr>
              <w:jc w:val="both"/>
              <w:rPr>
                <w:rFonts w:ascii="Century Gothic" w:hAnsi="Century Gothic" w:cs="Arial"/>
                <w:sz w:val="22"/>
                <w:szCs w:val="22"/>
              </w:rPr>
            </w:pPr>
          </w:p>
          <w:p w14:paraId="65A83127" w14:textId="77777777" w:rsidR="008B1D4F" w:rsidRPr="00753C3E" w:rsidRDefault="008B1D4F" w:rsidP="008B1D4F">
            <w:pPr>
              <w:jc w:val="both"/>
              <w:rPr>
                <w:rFonts w:ascii="Century Gothic" w:hAnsi="Century Gothic" w:cs="Arial"/>
                <w:sz w:val="22"/>
                <w:szCs w:val="22"/>
              </w:rPr>
            </w:pPr>
          </w:p>
          <w:p w14:paraId="0072A407" w14:textId="77777777" w:rsidR="008B1D4F" w:rsidRPr="00753C3E" w:rsidRDefault="008B1D4F" w:rsidP="008B1D4F">
            <w:pPr>
              <w:jc w:val="both"/>
              <w:rPr>
                <w:rFonts w:ascii="Century Gothic" w:hAnsi="Century Gothic" w:cs="Arial"/>
                <w:sz w:val="22"/>
                <w:szCs w:val="22"/>
              </w:rPr>
            </w:pPr>
          </w:p>
          <w:p w14:paraId="490B4183" w14:textId="77777777" w:rsidR="008B1D4F" w:rsidRPr="00753C3E" w:rsidRDefault="008B1D4F" w:rsidP="008B1D4F">
            <w:pPr>
              <w:jc w:val="both"/>
              <w:rPr>
                <w:rFonts w:ascii="Century Gothic" w:hAnsi="Century Gothic" w:cs="Arial"/>
                <w:sz w:val="22"/>
                <w:szCs w:val="22"/>
              </w:rPr>
            </w:pPr>
          </w:p>
          <w:p w14:paraId="4FDD156F" w14:textId="77777777" w:rsidR="008B1D4F" w:rsidRPr="00753C3E" w:rsidRDefault="008B1D4F" w:rsidP="008B1D4F">
            <w:pPr>
              <w:jc w:val="both"/>
              <w:rPr>
                <w:rFonts w:ascii="Century Gothic" w:hAnsi="Century Gothic" w:cs="Arial"/>
                <w:sz w:val="22"/>
                <w:szCs w:val="22"/>
              </w:rPr>
            </w:pPr>
          </w:p>
          <w:p w14:paraId="6F8C1644" w14:textId="77777777" w:rsidR="008B1D4F" w:rsidRPr="00753C3E" w:rsidRDefault="008B1D4F" w:rsidP="008B1D4F">
            <w:pPr>
              <w:jc w:val="both"/>
              <w:rPr>
                <w:rFonts w:ascii="Century Gothic" w:hAnsi="Century Gothic" w:cs="Arial"/>
                <w:sz w:val="22"/>
                <w:szCs w:val="22"/>
              </w:rPr>
            </w:pPr>
          </w:p>
          <w:p w14:paraId="6C3F31D3" w14:textId="77777777" w:rsidR="008B1D4F" w:rsidRPr="00753C3E" w:rsidRDefault="008B1D4F" w:rsidP="008B1D4F">
            <w:pPr>
              <w:jc w:val="both"/>
              <w:rPr>
                <w:rFonts w:ascii="Century Gothic" w:hAnsi="Century Gothic" w:cs="Arial"/>
                <w:sz w:val="22"/>
                <w:szCs w:val="22"/>
              </w:rPr>
            </w:pPr>
          </w:p>
          <w:p w14:paraId="4F67670F" w14:textId="77777777" w:rsidR="008B1D4F" w:rsidRPr="00753C3E" w:rsidRDefault="008B1D4F" w:rsidP="008B1D4F">
            <w:pPr>
              <w:jc w:val="both"/>
              <w:rPr>
                <w:rFonts w:ascii="Century Gothic" w:hAnsi="Century Gothic" w:cs="Arial"/>
                <w:sz w:val="22"/>
                <w:szCs w:val="22"/>
              </w:rPr>
            </w:pPr>
          </w:p>
          <w:p w14:paraId="4CE98A95" w14:textId="77777777" w:rsidR="008B1D4F" w:rsidRPr="00753C3E" w:rsidRDefault="008B1D4F" w:rsidP="008B1D4F">
            <w:pPr>
              <w:jc w:val="both"/>
              <w:rPr>
                <w:rFonts w:ascii="Century Gothic" w:hAnsi="Century Gothic" w:cs="Arial"/>
                <w:sz w:val="22"/>
                <w:szCs w:val="22"/>
              </w:rPr>
            </w:pPr>
          </w:p>
          <w:p w14:paraId="367651B1" w14:textId="77777777" w:rsidR="008B1D4F" w:rsidRPr="00753C3E" w:rsidRDefault="008B1D4F" w:rsidP="008B1D4F">
            <w:pPr>
              <w:jc w:val="both"/>
              <w:rPr>
                <w:rFonts w:ascii="Century Gothic" w:hAnsi="Century Gothic" w:cs="Arial"/>
                <w:sz w:val="22"/>
                <w:szCs w:val="22"/>
              </w:rPr>
            </w:pPr>
          </w:p>
          <w:p w14:paraId="7428CBCA" w14:textId="77777777" w:rsidR="008B1D4F" w:rsidRPr="00753C3E" w:rsidRDefault="008B1D4F" w:rsidP="008B1D4F">
            <w:pPr>
              <w:jc w:val="both"/>
              <w:rPr>
                <w:rFonts w:ascii="Century Gothic" w:hAnsi="Century Gothic" w:cs="Arial"/>
                <w:sz w:val="22"/>
                <w:szCs w:val="22"/>
              </w:rPr>
            </w:pPr>
          </w:p>
          <w:p w14:paraId="5C1EF214" w14:textId="77777777" w:rsidR="008B1D4F" w:rsidRPr="00753C3E" w:rsidRDefault="008B1D4F" w:rsidP="008B1D4F">
            <w:pPr>
              <w:jc w:val="both"/>
              <w:rPr>
                <w:rFonts w:ascii="Century Gothic" w:hAnsi="Century Gothic" w:cs="Arial"/>
                <w:sz w:val="22"/>
                <w:szCs w:val="22"/>
              </w:rPr>
            </w:pPr>
          </w:p>
          <w:p w14:paraId="2A39C01C" w14:textId="77777777" w:rsidR="008B1D4F" w:rsidRPr="00753C3E" w:rsidRDefault="008B1D4F" w:rsidP="008B1D4F">
            <w:pPr>
              <w:jc w:val="both"/>
              <w:rPr>
                <w:rFonts w:ascii="Century Gothic" w:hAnsi="Century Gothic" w:cs="Arial"/>
                <w:sz w:val="22"/>
                <w:szCs w:val="22"/>
              </w:rPr>
            </w:pPr>
          </w:p>
          <w:p w14:paraId="048BB9A8" w14:textId="77777777" w:rsidR="008B1D4F" w:rsidRPr="00753C3E" w:rsidRDefault="008B1D4F" w:rsidP="008B1D4F">
            <w:pPr>
              <w:jc w:val="both"/>
              <w:rPr>
                <w:rFonts w:ascii="Century Gothic" w:hAnsi="Century Gothic" w:cs="Arial"/>
                <w:sz w:val="22"/>
                <w:szCs w:val="22"/>
              </w:rPr>
            </w:pPr>
          </w:p>
          <w:p w14:paraId="7F5E2071" w14:textId="77777777" w:rsidR="008B1D4F" w:rsidRPr="00753C3E" w:rsidRDefault="008B1D4F" w:rsidP="008B1D4F">
            <w:pPr>
              <w:jc w:val="both"/>
              <w:rPr>
                <w:rFonts w:ascii="Century Gothic" w:hAnsi="Century Gothic" w:cs="Arial"/>
                <w:sz w:val="22"/>
                <w:szCs w:val="22"/>
              </w:rPr>
            </w:pPr>
          </w:p>
          <w:p w14:paraId="590F9B04" w14:textId="77777777" w:rsidR="008B1D4F" w:rsidRPr="00753C3E" w:rsidRDefault="008B1D4F" w:rsidP="008B1D4F">
            <w:pPr>
              <w:jc w:val="both"/>
              <w:rPr>
                <w:rFonts w:ascii="Century Gothic" w:hAnsi="Century Gothic" w:cs="Arial"/>
                <w:sz w:val="22"/>
                <w:szCs w:val="22"/>
              </w:rPr>
            </w:pPr>
          </w:p>
          <w:p w14:paraId="46BACDFB" w14:textId="77777777" w:rsidR="008B1D4F" w:rsidRPr="00753C3E" w:rsidRDefault="008B1D4F" w:rsidP="008B1D4F">
            <w:pPr>
              <w:jc w:val="both"/>
              <w:rPr>
                <w:rFonts w:ascii="Century Gothic" w:hAnsi="Century Gothic" w:cs="Arial"/>
                <w:sz w:val="22"/>
                <w:szCs w:val="22"/>
              </w:rPr>
            </w:pPr>
          </w:p>
          <w:p w14:paraId="077CF4BF" w14:textId="77777777" w:rsidR="008B1D4F" w:rsidRPr="00753C3E" w:rsidRDefault="008B1D4F" w:rsidP="008B1D4F">
            <w:pPr>
              <w:jc w:val="both"/>
              <w:rPr>
                <w:rFonts w:ascii="Century Gothic" w:hAnsi="Century Gothic" w:cs="Arial"/>
                <w:sz w:val="22"/>
                <w:szCs w:val="22"/>
              </w:rPr>
            </w:pPr>
          </w:p>
          <w:p w14:paraId="5FC5FFB4" w14:textId="77777777" w:rsidR="008B1D4F" w:rsidRPr="00753C3E" w:rsidRDefault="008B1D4F" w:rsidP="008B1D4F">
            <w:pPr>
              <w:jc w:val="both"/>
              <w:rPr>
                <w:rFonts w:ascii="Century Gothic" w:hAnsi="Century Gothic" w:cs="Arial"/>
                <w:sz w:val="22"/>
                <w:szCs w:val="22"/>
              </w:rPr>
            </w:pPr>
          </w:p>
          <w:p w14:paraId="49EF7EB2" w14:textId="77777777" w:rsidR="008B1D4F" w:rsidRPr="00753C3E" w:rsidRDefault="008B1D4F" w:rsidP="008B1D4F">
            <w:pPr>
              <w:jc w:val="both"/>
              <w:rPr>
                <w:rFonts w:ascii="Century Gothic" w:hAnsi="Century Gothic" w:cs="Arial"/>
                <w:sz w:val="22"/>
                <w:szCs w:val="22"/>
              </w:rPr>
            </w:pPr>
          </w:p>
          <w:p w14:paraId="03DC587F" w14:textId="77777777" w:rsidR="008B1D4F" w:rsidRPr="00753C3E" w:rsidRDefault="008B1D4F" w:rsidP="008B1D4F">
            <w:pPr>
              <w:jc w:val="both"/>
              <w:rPr>
                <w:rFonts w:ascii="Century Gothic" w:hAnsi="Century Gothic" w:cs="Arial"/>
                <w:sz w:val="22"/>
                <w:szCs w:val="22"/>
              </w:rPr>
            </w:pPr>
          </w:p>
        </w:tc>
      </w:tr>
    </w:tbl>
    <w:p w14:paraId="3C3764A1" w14:textId="77777777" w:rsidR="00274242" w:rsidRPr="006B3253" w:rsidRDefault="00274242" w:rsidP="00253220">
      <w:pPr>
        <w:textAlignment w:val="baseline"/>
        <w:rPr>
          <w:rFonts w:cs="Arial"/>
          <w:sz w:val="22"/>
          <w:szCs w:val="22"/>
          <w:lang w:eastAsia="en-GB"/>
        </w:rPr>
      </w:pPr>
    </w:p>
    <w:sectPr w:rsidR="00274242" w:rsidRPr="006B3253" w:rsidSect="001437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display="notFirstPage" w:offsetFrom="page">
        <w:top w:val="single" w:sz="24" w:space="24" w:color="44546A" w:themeColor="text2"/>
        <w:left w:val="single" w:sz="24" w:space="24" w:color="44546A" w:themeColor="text2"/>
        <w:bottom w:val="single" w:sz="24" w:space="24" w:color="44546A" w:themeColor="text2"/>
        <w:right w:val="single" w:sz="24" w:space="24" w:color="44546A" w:themeColor="text2"/>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7E0D" w14:textId="77777777" w:rsidR="005C773E" w:rsidRDefault="005C773E">
      <w:r>
        <w:separator/>
      </w:r>
    </w:p>
  </w:endnote>
  <w:endnote w:type="continuationSeparator" w:id="0">
    <w:p w14:paraId="32179F94" w14:textId="77777777" w:rsidR="005C773E" w:rsidRDefault="005C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6054" w14:textId="0DCADAFE" w:rsidR="00F343C0" w:rsidRDefault="001C0541" w:rsidP="00CC7882">
    <w:pPr>
      <w:pStyle w:val="Footer"/>
      <w:jc w:val="center"/>
    </w:pPr>
    <w:fldSimple w:instr=" DOCPROPERTY bjFooterEvenPageDocProperty \* MERGEFORMAT " w:fldLock="1">
      <w:r w:rsidR="00CC7882" w:rsidRPr="00CC7882">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0E49" w14:textId="548B2C74" w:rsidR="00EF038C" w:rsidRDefault="001C0541" w:rsidP="00CC7882">
    <w:pPr>
      <w:pStyle w:val="Footer"/>
      <w:jc w:val="center"/>
    </w:pPr>
    <w:fldSimple w:instr=" DOCPROPERTY bjFooterBothDocProperty \* MERGEFORMAT " w:fldLock="1">
      <w:r w:rsidR="00CC7882" w:rsidRPr="00CC7882">
        <w:rPr>
          <w:rFonts w:cs="Arial"/>
          <w:b/>
          <w:color w:val="000000"/>
        </w:rPr>
        <w:t>OFFICIAL</w:t>
      </w:r>
    </w:fldSimple>
  </w:p>
  <w:sdt>
    <w:sdtPr>
      <w:id w:val="-1499105751"/>
      <w:docPartObj>
        <w:docPartGallery w:val="Page Numbers (Bottom of Page)"/>
        <w:docPartUnique/>
      </w:docPartObj>
    </w:sdtPr>
    <w:sdtEndPr>
      <w:rPr>
        <w:noProof/>
      </w:rPr>
    </w:sdtEndPr>
    <w:sdtContent>
      <w:p w14:paraId="584ADE19" w14:textId="6270D973" w:rsidR="008B1D4F" w:rsidRDefault="008B1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FBCB7" w14:textId="02141A8A" w:rsidR="00F343C0" w:rsidRDefault="00F343C0" w:rsidP="00B131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6174" w14:textId="77777777" w:rsidR="00F343C0" w:rsidRDefault="00F3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DAB4" w14:textId="77777777" w:rsidR="005C773E" w:rsidRDefault="005C773E">
      <w:r>
        <w:separator/>
      </w:r>
    </w:p>
  </w:footnote>
  <w:footnote w:type="continuationSeparator" w:id="0">
    <w:p w14:paraId="2BFDC6E5" w14:textId="77777777" w:rsidR="005C773E" w:rsidRDefault="005C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C5B2" w14:textId="2AE84B7F" w:rsidR="00F343C0" w:rsidRDefault="001C0541" w:rsidP="00CC7882">
    <w:pPr>
      <w:pStyle w:val="Header"/>
      <w:jc w:val="center"/>
    </w:pPr>
    <w:fldSimple w:instr=" DOCPROPERTY bjHeaderEvenPageDocProperty \* MERGEFORMAT " w:fldLock="1">
      <w:r w:rsidR="00CC7882" w:rsidRPr="00CC7882">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CB0D" w14:textId="507150B2" w:rsidR="00F343C0" w:rsidRDefault="001C0541" w:rsidP="00CC7882">
    <w:pPr>
      <w:pStyle w:val="Header"/>
      <w:jc w:val="center"/>
    </w:pPr>
    <w:fldSimple w:instr=" DOCPROPERTY bjHeaderBothDocProperty \* MERGEFORMAT " w:fldLock="1">
      <w:r w:rsidR="00CC7882" w:rsidRPr="00CC7882">
        <w:rPr>
          <w:rFonts w:cs="Arial"/>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51F4" w14:textId="77777777" w:rsidR="00F343C0" w:rsidRDefault="00F34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D68"/>
    <w:multiLevelType w:val="hybridMultilevel"/>
    <w:tmpl w:val="08C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6268E"/>
    <w:multiLevelType w:val="multilevel"/>
    <w:tmpl w:val="A348AC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C51B7A"/>
    <w:multiLevelType w:val="multilevel"/>
    <w:tmpl w:val="B1DA6900"/>
    <w:lvl w:ilvl="0">
      <w:start w:val="1"/>
      <w:numFmt w:val="bullet"/>
      <w:lvlText w:val=""/>
      <w:lvlJc w:val="left"/>
      <w:pPr>
        <w:ind w:left="360" w:hanging="360"/>
      </w:pPr>
      <w:rPr>
        <w:rFonts w:ascii="Symbol" w:hAnsi="Symbol" w:cs="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3" w15:restartNumberingAfterBreak="0">
    <w:nsid w:val="129E69C8"/>
    <w:multiLevelType w:val="multilevel"/>
    <w:tmpl w:val="733A0556"/>
    <w:lvl w:ilvl="0">
      <w:start w:val="1"/>
      <w:numFmt w:val="decimal"/>
      <w:lvlText w:val="%1."/>
      <w:lvlJc w:val="left"/>
      <w:pPr>
        <w:ind w:left="360" w:hanging="360"/>
      </w:pPr>
      <w:rPr>
        <w:rFonts w:ascii="Arial" w:hAnsi="Arial" w:cs="Arial" w:hint="default"/>
        <w:b/>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77703B"/>
    <w:multiLevelType w:val="hybridMultilevel"/>
    <w:tmpl w:val="AF4C9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835D9"/>
    <w:multiLevelType w:val="multilevel"/>
    <w:tmpl w:val="F718EC40"/>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5709FF"/>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FD2D32"/>
    <w:multiLevelType w:val="hybridMultilevel"/>
    <w:tmpl w:val="0318F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A60A4E"/>
    <w:multiLevelType w:val="hybridMultilevel"/>
    <w:tmpl w:val="1DE2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A3CAC"/>
    <w:multiLevelType w:val="multilevel"/>
    <w:tmpl w:val="BBB0E040"/>
    <w:lvl w:ilvl="0">
      <w:start w:val="1"/>
      <w:numFmt w:val="bullet"/>
      <w:lvlText w:val=""/>
      <w:lvlJc w:val="left"/>
      <w:pPr>
        <w:tabs>
          <w:tab w:val="num" w:pos="720"/>
        </w:tabs>
        <w:ind w:left="720" w:hanging="360"/>
      </w:pPr>
      <w:rPr>
        <w:rFonts w:ascii="Symbol" w:hAnsi="Symbol" w:cs="Symbol" w:hint="default"/>
        <w:b/>
        <w:sz w:val="22"/>
      </w:rPr>
    </w:lvl>
    <w:lvl w:ilvl="1">
      <w:start w:val="3"/>
      <w:numFmt w:val="bullet"/>
      <w:lvlText w:val="-"/>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1B942923"/>
    <w:multiLevelType w:val="hybridMultilevel"/>
    <w:tmpl w:val="4192D2BA"/>
    <w:lvl w:ilvl="0" w:tplc="07BE70F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667E5"/>
    <w:multiLevelType w:val="hybridMultilevel"/>
    <w:tmpl w:val="37B4524C"/>
    <w:lvl w:ilvl="0" w:tplc="A8C283BC">
      <w:start w:val="1"/>
      <w:numFmt w:val="decimal"/>
      <w:lvlText w:val="%1."/>
      <w:lvlJc w:val="left"/>
      <w:pPr>
        <w:ind w:left="720" w:hanging="360"/>
      </w:pPr>
      <w:rPr>
        <w:rFonts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746B8"/>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1A61FE6"/>
    <w:multiLevelType w:val="hybridMultilevel"/>
    <w:tmpl w:val="E90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913AE"/>
    <w:multiLevelType w:val="multilevel"/>
    <w:tmpl w:val="3AB82B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A164176"/>
    <w:multiLevelType w:val="multilevel"/>
    <w:tmpl w:val="076E76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2DD8687A"/>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3E50DBC"/>
    <w:multiLevelType w:val="multilevel"/>
    <w:tmpl w:val="1744D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232C50"/>
    <w:multiLevelType w:val="hybridMultilevel"/>
    <w:tmpl w:val="7F008178"/>
    <w:lvl w:ilvl="0" w:tplc="F0C4597C">
      <w:start w:val="1"/>
      <w:numFmt w:val="decimal"/>
      <w:lvlText w:val="%1."/>
      <w:lvlJc w:val="left"/>
      <w:pPr>
        <w:ind w:left="720" w:hanging="360"/>
      </w:pPr>
      <w:rPr>
        <w:rFonts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FA1DF7"/>
    <w:multiLevelType w:val="hybridMultilevel"/>
    <w:tmpl w:val="2D84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86EB5"/>
    <w:multiLevelType w:val="multilevel"/>
    <w:tmpl w:val="E2B02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3293A8B"/>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450041D"/>
    <w:multiLevelType w:val="multilevel"/>
    <w:tmpl w:val="E98681A0"/>
    <w:lvl w:ilvl="0">
      <w:start w:val="1"/>
      <w:numFmt w:val="bullet"/>
      <w:lvlText w:val=""/>
      <w:lvlJc w:val="left"/>
      <w:pPr>
        <w:ind w:left="1080" w:hanging="360"/>
      </w:pPr>
      <w:rPr>
        <w:rFonts w:ascii="Symbol" w:hAnsi="Symbol" w:cs="Symbol" w:hint="default"/>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5CE3F99"/>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6043995"/>
    <w:multiLevelType w:val="multilevel"/>
    <w:tmpl w:val="719A9A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9225550"/>
    <w:multiLevelType w:val="hybridMultilevel"/>
    <w:tmpl w:val="162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5C2381"/>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0942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08C599A"/>
    <w:multiLevelType w:val="hybridMultilevel"/>
    <w:tmpl w:val="6B3A1F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447C8"/>
    <w:multiLevelType w:val="hybridMultilevel"/>
    <w:tmpl w:val="44EEED90"/>
    <w:lvl w:ilvl="0" w:tplc="71EE1C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481260"/>
    <w:multiLevelType w:val="hybridMultilevel"/>
    <w:tmpl w:val="409C3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BE470A"/>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6FF303D"/>
    <w:multiLevelType w:val="multilevel"/>
    <w:tmpl w:val="B762D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A9C5490"/>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DAF3FE1"/>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F6D26DE"/>
    <w:multiLevelType w:val="multilevel"/>
    <w:tmpl w:val="8676E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0421FBF"/>
    <w:multiLevelType w:val="hybridMultilevel"/>
    <w:tmpl w:val="52F2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E572E"/>
    <w:multiLevelType w:val="hybridMultilevel"/>
    <w:tmpl w:val="8160D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9E24A4"/>
    <w:multiLevelType w:val="multilevel"/>
    <w:tmpl w:val="E1867F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DE943A2"/>
    <w:multiLevelType w:val="multilevel"/>
    <w:tmpl w:val="9C643F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F628DD"/>
    <w:multiLevelType w:val="hybridMultilevel"/>
    <w:tmpl w:val="DFCC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D514C"/>
    <w:multiLevelType w:val="multilevel"/>
    <w:tmpl w:val="89FC23BC"/>
    <w:lvl w:ilvl="0">
      <w:start w:val="2"/>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65C6CF9"/>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6B608A6"/>
    <w:multiLevelType w:val="hybridMultilevel"/>
    <w:tmpl w:val="EC0E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73B53"/>
    <w:multiLevelType w:val="multilevel"/>
    <w:tmpl w:val="526A0CE6"/>
    <w:lvl w:ilvl="0">
      <w:start w:val="1"/>
      <w:numFmt w:val="decimal"/>
      <w:lvlText w:val="%1."/>
      <w:lvlJc w:val="left"/>
      <w:pPr>
        <w:ind w:left="360" w:hanging="360"/>
      </w:pPr>
      <w:rPr>
        <w:rFonts w:ascii="Arial" w:hAnsi="Arial" w:cs="Arial"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A223DEF"/>
    <w:multiLevelType w:val="multilevel"/>
    <w:tmpl w:val="7158D8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F9031D"/>
    <w:multiLevelType w:val="hybridMultilevel"/>
    <w:tmpl w:val="209A0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853B9C"/>
    <w:multiLevelType w:val="multilevel"/>
    <w:tmpl w:val="087E0D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22674975">
    <w:abstractNumId w:val="5"/>
  </w:num>
  <w:num w:numId="2" w16cid:durableId="1098259914">
    <w:abstractNumId w:val="2"/>
  </w:num>
  <w:num w:numId="3" w16cid:durableId="1028212939">
    <w:abstractNumId w:val="22"/>
  </w:num>
  <w:num w:numId="4" w16cid:durableId="1631394397">
    <w:abstractNumId w:val="15"/>
  </w:num>
  <w:num w:numId="5" w16cid:durableId="1006056637">
    <w:abstractNumId w:val="47"/>
  </w:num>
  <w:num w:numId="6" w16cid:durableId="2143302761">
    <w:abstractNumId w:val="9"/>
  </w:num>
  <w:num w:numId="7" w16cid:durableId="979071781">
    <w:abstractNumId w:val="32"/>
  </w:num>
  <w:num w:numId="8" w16cid:durableId="1239243946">
    <w:abstractNumId w:val="20"/>
  </w:num>
  <w:num w:numId="9" w16cid:durableId="1572812798">
    <w:abstractNumId w:val="39"/>
  </w:num>
  <w:num w:numId="10" w16cid:durableId="797185626">
    <w:abstractNumId w:val="14"/>
  </w:num>
  <w:num w:numId="11" w16cid:durableId="105580982">
    <w:abstractNumId w:val="24"/>
  </w:num>
  <w:num w:numId="12" w16cid:durableId="232467011">
    <w:abstractNumId w:val="38"/>
  </w:num>
  <w:num w:numId="13" w16cid:durableId="141040715">
    <w:abstractNumId w:val="1"/>
  </w:num>
  <w:num w:numId="14" w16cid:durableId="1584295883">
    <w:abstractNumId w:val="35"/>
  </w:num>
  <w:num w:numId="15" w16cid:durableId="363679674">
    <w:abstractNumId w:val="19"/>
  </w:num>
  <w:num w:numId="16" w16cid:durableId="1730567773">
    <w:abstractNumId w:val="27"/>
  </w:num>
  <w:num w:numId="17" w16cid:durableId="703678559">
    <w:abstractNumId w:val="10"/>
  </w:num>
  <w:num w:numId="18" w16cid:durableId="53937513">
    <w:abstractNumId w:val="0"/>
  </w:num>
  <w:num w:numId="19" w16cid:durableId="434791506">
    <w:abstractNumId w:val="25"/>
  </w:num>
  <w:num w:numId="20" w16cid:durableId="1495142440">
    <w:abstractNumId w:val="13"/>
  </w:num>
  <w:num w:numId="21" w16cid:durableId="1419063455">
    <w:abstractNumId w:val="36"/>
  </w:num>
  <w:num w:numId="22" w16cid:durableId="1962295226">
    <w:abstractNumId w:val="28"/>
  </w:num>
  <w:num w:numId="23" w16cid:durableId="211620655">
    <w:abstractNumId w:val="8"/>
  </w:num>
  <w:num w:numId="24" w16cid:durableId="488063814">
    <w:abstractNumId w:val="29"/>
  </w:num>
  <w:num w:numId="25" w16cid:durableId="987366984">
    <w:abstractNumId w:val="40"/>
  </w:num>
  <w:num w:numId="26" w16cid:durableId="1430079205">
    <w:abstractNumId w:val="43"/>
  </w:num>
  <w:num w:numId="27" w16cid:durableId="659387746">
    <w:abstractNumId w:val="46"/>
  </w:num>
  <w:num w:numId="28" w16cid:durableId="2073042545">
    <w:abstractNumId w:val="7"/>
  </w:num>
  <w:num w:numId="29" w16cid:durableId="831065474">
    <w:abstractNumId w:val="30"/>
  </w:num>
  <w:num w:numId="30" w16cid:durableId="1174488553">
    <w:abstractNumId w:val="37"/>
  </w:num>
  <w:num w:numId="31" w16cid:durableId="988096842">
    <w:abstractNumId w:val="4"/>
  </w:num>
  <w:num w:numId="32" w16cid:durableId="1619144823">
    <w:abstractNumId w:val="34"/>
  </w:num>
  <w:num w:numId="33" w16cid:durableId="1959025960">
    <w:abstractNumId w:val="23"/>
  </w:num>
  <w:num w:numId="34" w16cid:durableId="255066210">
    <w:abstractNumId w:val="42"/>
  </w:num>
  <w:num w:numId="35" w16cid:durableId="1763260521">
    <w:abstractNumId w:val="31"/>
  </w:num>
  <w:num w:numId="36" w16cid:durableId="1678772843">
    <w:abstractNumId w:val="3"/>
  </w:num>
  <w:num w:numId="37" w16cid:durableId="1226335941">
    <w:abstractNumId w:val="16"/>
  </w:num>
  <w:num w:numId="38" w16cid:durableId="1609041600">
    <w:abstractNumId w:val="33"/>
  </w:num>
  <w:num w:numId="39" w16cid:durableId="483476786">
    <w:abstractNumId w:val="44"/>
  </w:num>
  <w:num w:numId="40" w16cid:durableId="1674913976">
    <w:abstractNumId w:val="12"/>
  </w:num>
  <w:num w:numId="41" w16cid:durableId="1376733823">
    <w:abstractNumId w:val="17"/>
  </w:num>
  <w:num w:numId="42" w16cid:durableId="554969496">
    <w:abstractNumId w:val="41"/>
  </w:num>
  <w:num w:numId="43" w16cid:durableId="1957561010">
    <w:abstractNumId w:val="21"/>
  </w:num>
  <w:num w:numId="44" w16cid:durableId="342975080">
    <w:abstractNumId w:val="6"/>
  </w:num>
  <w:num w:numId="45" w16cid:durableId="1755937287">
    <w:abstractNumId w:val="45"/>
  </w:num>
  <w:num w:numId="46" w16cid:durableId="1016735546">
    <w:abstractNumId w:val="26"/>
  </w:num>
  <w:num w:numId="47" w16cid:durableId="1968461274">
    <w:abstractNumId w:val="11"/>
  </w:num>
  <w:num w:numId="48" w16cid:durableId="15312563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73"/>
    <w:rsid w:val="00011725"/>
    <w:rsid w:val="0001238E"/>
    <w:rsid w:val="000147F2"/>
    <w:rsid w:val="000351C3"/>
    <w:rsid w:val="00041202"/>
    <w:rsid w:val="000456B5"/>
    <w:rsid w:val="000553D5"/>
    <w:rsid w:val="0005762C"/>
    <w:rsid w:val="000626B6"/>
    <w:rsid w:val="0008193E"/>
    <w:rsid w:val="000955BF"/>
    <w:rsid w:val="000B2619"/>
    <w:rsid w:val="000C77D9"/>
    <w:rsid w:val="000D06E3"/>
    <w:rsid w:val="000D1D76"/>
    <w:rsid w:val="00104DA2"/>
    <w:rsid w:val="001101F8"/>
    <w:rsid w:val="001105B1"/>
    <w:rsid w:val="00110BDD"/>
    <w:rsid w:val="001131C5"/>
    <w:rsid w:val="00116A5D"/>
    <w:rsid w:val="00117C0C"/>
    <w:rsid w:val="00123AB4"/>
    <w:rsid w:val="001259AE"/>
    <w:rsid w:val="00130D0E"/>
    <w:rsid w:val="001437D9"/>
    <w:rsid w:val="00143A6D"/>
    <w:rsid w:val="0015150E"/>
    <w:rsid w:val="00156FF4"/>
    <w:rsid w:val="0016158B"/>
    <w:rsid w:val="00165A51"/>
    <w:rsid w:val="00165BD9"/>
    <w:rsid w:val="00184139"/>
    <w:rsid w:val="00187D6A"/>
    <w:rsid w:val="001976DF"/>
    <w:rsid w:val="001A6759"/>
    <w:rsid w:val="001C0541"/>
    <w:rsid w:val="001D1FDE"/>
    <w:rsid w:val="001D6ED2"/>
    <w:rsid w:val="001E32B0"/>
    <w:rsid w:val="001E4885"/>
    <w:rsid w:val="001E634D"/>
    <w:rsid w:val="001F2055"/>
    <w:rsid w:val="001F28EB"/>
    <w:rsid w:val="00210D90"/>
    <w:rsid w:val="00211F19"/>
    <w:rsid w:val="00216385"/>
    <w:rsid w:val="00216DBA"/>
    <w:rsid w:val="00222C4E"/>
    <w:rsid w:val="00222E6A"/>
    <w:rsid w:val="00236FFB"/>
    <w:rsid w:val="00237E47"/>
    <w:rsid w:val="002433C0"/>
    <w:rsid w:val="00247371"/>
    <w:rsid w:val="00253220"/>
    <w:rsid w:val="00254398"/>
    <w:rsid w:val="00271B70"/>
    <w:rsid w:val="00272308"/>
    <w:rsid w:val="00274242"/>
    <w:rsid w:val="00286B36"/>
    <w:rsid w:val="002A160F"/>
    <w:rsid w:val="002B0717"/>
    <w:rsid w:val="002B4F64"/>
    <w:rsid w:val="002D5886"/>
    <w:rsid w:val="002E050F"/>
    <w:rsid w:val="002E73F7"/>
    <w:rsid w:val="002E79FB"/>
    <w:rsid w:val="002F321B"/>
    <w:rsid w:val="002F4E31"/>
    <w:rsid w:val="003019D7"/>
    <w:rsid w:val="00306B4B"/>
    <w:rsid w:val="00331613"/>
    <w:rsid w:val="003358D7"/>
    <w:rsid w:val="00335DAB"/>
    <w:rsid w:val="00351E46"/>
    <w:rsid w:val="003738AE"/>
    <w:rsid w:val="00377F38"/>
    <w:rsid w:val="00383EA8"/>
    <w:rsid w:val="003A1E1E"/>
    <w:rsid w:val="003A4E42"/>
    <w:rsid w:val="003B1C44"/>
    <w:rsid w:val="003B3449"/>
    <w:rsid w:val="003C575C"/>
    <w:rsid w:val="003D1F88"/>
    <w:rsid w:val="003D4471"/>
    <w:rsid w:val="003E11D5"/>
    <w:rsid w:val="003F60B8"/>
    <w:rsid w:val="0040494A"/>
    <w:rsid w:val="00405554"/>
    <w:rsid w:val="00410627"/>
    <w:rsid w:val="00413546"/>
    <w:rsid w:val="00422DC5"/>
    <w:rsid w:val="00422F2F"/>
    <w:rsid w:val="004252FA"/>
    <w:rsid w:val="004266AC"/>
    <w:rsid w:val="004316E0"/>
    <w:rsid w:val="00431CCD"/>
    <w:rsid w:val="00435362"/>
    <w:rsid w:val="00457903"/>
    <w:rsid w:val="00466CDF"/>
    <w:rsid w:val="00475126"/>
    <w:rsid w:val="00476A0D"/>
    <w:rsid w:val="00476E50"/>
    <w:rsid w:val="004969F0"/>
    <w:rsid w:val="004978A6"/>
    <w:rsid w:val="004A360A"/>
    <w:rsid w:val="004B2D6B"/>
    <w:rsid w:val="004B3ECB"/>
    <w:rsid w:val="004B4D6A"/>
    <w:rsid w:val="004C384E"/>
    <w:rsid w:val="004C5FC9"/>
    <w:rsid w:val="004D2FBD"/>
    <w:rsid w:val="004D5968"/>
    <w:rsid w:val="004E32F7"/>
    <w:rsid w:val="004E3D2C"/>
    <w:rsid w:val="004E75EA"/>
    <w:rsid w:val="004F252E"/>
    <w:rsid w:val="00501F80"/>
    <w:rsid w:val="00503185"/>
    <w:rsid w:val="00504D21"/>
    <w:rsid w:val="00506FC8"/>
    <w:rsid w:val="00541DD8"/>
    <w:rsid w:val="00545136"/>
    <w:rsid w:val="00556EB4"/>
    <w:rsid w:val="00563E70"/>
    <w:rsid w:val="00577426"/>
    <w:rsid w:val="00582C30"/>
    <w:rsid w:val="00583ADC"/>
    <w:rsid w:val="005B0E55"/>
    <w:rsid w:val="005B4305"/>
    <w:rsid w:val="005B7857"/>
    <w:rsid w:val="005C73C3"/>
    <w:rsid w:val="005C773E"/>
    <w:rsid w:val="005D5D6C"/>
    <w:rsid w:val="005D6E2F"/>
    <w:rsid w:val="005D74CD"/>
    <w:rsid w:val="005E605D"/>
    <w:rsid w:val="00614950"/>
    <w:rsid w:val="00615431"/>
    <w:rsid w:val="00623768"/>
    <w:rsid w:val="00625193"/>
    <w:rsid w:val="00627E42"/>
    <w:rsid w:val="006370C2"/>
    <w:rsid w:val="00647FBE"/>
    <w:rsid w:val="00664825"/>
    <w:rsid w:val="00670ED0"/>
    <w:rsid w:val="00673F29"/>
    <w:rsid w:val="00674944"/>
    <w:rsid w:val="00684B4A"/>
    <w:rsid w:val="00690AEE"/>
    <w:rsid w:val="006928D1"/>
    <w:rsid w:val="006950C3"/>
    <w:rsid w:val="006A43EC"/>
    <w:rsid w:val="006A4ED5"/>
    <w:rsid w:val="006B3253"/>
    <w:rsid w:val="006C2C27"/>
    <w:rsid w:val="006C3D43"/>
    <w:rsid w:val="006C5BA4"/>
    <w:rsid w:val="006D05FB"/>
    <w:rsid w:val="006E2BA8"/>
    <w:rsid w:val="006F011C"/>
    <w:rsid w:val="007204AC"/>
    <w:rsid w:val="00725252"/>
    <w:rsid w:val="00727894"/>
    <w:rsid w:val="00742862"/>
    <w:rsid w:val="00753C3E"/>
    <w:rsid w:val="00767130"/>
    <w:rsid w:val="00781FDE"/>
    <w:rsid w:val="00782729"/>
    <w:rsid w:val="00791EAE"/>
    <w:rsid w:val="00793E81"/>
    <w:rsid w:val="007A6B5B"/>
    <w:rsid w:val="007B3610"/>
    <w:rsid w:val="007B7182"/>
    <w:rsid w:val="007C2ADD"/>
    <w:rsid w:val="007C35DA"/>
    <w:rsid w:val="007C4CF5"/>
    <w:rsid w:val="007C5487"/>
    <w:rsid w:val="007C5B91"/>
    <w:rsid w:val="007D2B38"/>
    <w:rsid w:val="007D4AAC"/>
    <w:rsid w:val="007F5C42"/>
    <w:rsid w:val="00802372"/>
    <w:rsid w:val="00803C5D"/>
    <w:rsid w:val="00804403"/>
    <w:rsid w:val="008261D3"/>
    <w:rsid w:val="008314E5"/>
    <w:rsid w:val="0083670B"/>
    <w:rsid w:val="0084013A"/>
    <w:rsid w:val="008501BB"/>
    <w:rsid w:val="00854C8A"/>
    <w:rsid w:val="00856486"/>
    <w:rsid w:val="00856BE4"/>
    <w:rsid w:val="00863E73"/>
    <w:rsid w:val="008640AB"/>
    <w:rsid w:val="00864FF5"/>
    <w:rsid w:val="0087352D"/>
    <w:rsid w:val="00883687"/>
    <w:rsid w:val="008947E3"/>
    <w:rsid w:val="00896D24"/>
    <w:rsid w:val="00897C04"/>
    <w:rsid w:val="008A567F"/>
    <w:rsid w:val="008A63F7"/>
    <w:rsid w:val="008A71E5"/>
    <w:rsid w:val="008B1641"/>
    <w:rsid w:val="008B1D4F"/>
    <w:rsid w:val="008B1F36"/>
    <w:rsid w:val="008B328B"/>
    <w:rsid w:val="008B6174"/>
    <w:rsid w:val="008D575A"/>
    <w:rsid w:val="008E0405"/>
    <w:rsid w:val="008E33D8"/>
    <w:rsid w:val="008E5059"/>
    <w:rsid w:val="008E7632"/>
    <w:rsid w:val="008F1F9A"/>
    <w:rsid w:val="008F52AC"/>
    <w:rsid w:val="009031D6"/>
    <w:rsid w:val="009056A9"/>
    <w:rsid w:val="0091692D"/>
    <w:rsid w:val="009255A8"/>
    <w:rsid w:val="0092797F"/>
    <w:rsid w:val="009307ED"/>
    <w:rsid w:val="0093214E"/>
    <w:rsid w:val="00936E9F"/>
    <w:rsid w:val="00937B64"/>
    <w:rsid w:val="00951A03"/>
    <w:rsid w:val="00952ADA"/>
    <w:rsid w:val="0095322E"/>
    <w:rsid w:val="009608B1"/>
    <w:rsid w:val="00964588"/>
    <w:rsid w:val="00966BA9"/>
    <w:rsid w:val="009770A0"/>
    <w:rsid w:val="00981ADB"/>
    <w:rsid w:val="00983921"/>
    <w:rsid w:val="009A6F4E"/>
    <w:rsid w:val="009C7E2F"/>
    <w:rsid w:val="009D3CDD"/>
    <w:rsid w:val="009D3F4B"/>
    <w:rsid w:val="009D7EAD"/>
    <w:rsid w:val="009E305B"/>
    <w:rsid w:val="009E5B17"/>
    <w:rsid w:val="009F2F47"/>
    <w:rsid w:val="00A318C0"/>
    <w:rsid w:val="00A42400"/>
    <w:rsid w:val="00A42A89"/>
    <w:rsid w:val="00A43BEF"/>
    <w:rsid w:val="00A50F94"/>
    <w:rsid w:val="00A5511A"/>
    <w:rsid w:val="00A55907"/>
    <w:rsid w:val="00A63608"/>
    <w:rsid w:val="00A70678"/>
    <w:rsid w:val="00A82D1D"/>
    <w:rsid w:val="00A94CF3"/>
    <w:rsid w:val="00AB0B80"/>
    <w:rsid w:val="00AB444B"/>
    <w:rsid w:val="00AD0A5F"/>
    <w:rsid w:val="00AD27DA"/>
    <w:rsid w:val="00AD4BEE"/>
    <w:rsid w:val="00AE3836"/>
    <w:rsid w:val="00AE73C6"/>
    <w:rsid w:val="00AE7B55"/>
    <w:rsid w:val="00AF254B"/>
    <w:rsid w:val="00B013B1"/>
    <w:rsid w:val="00B13183"/>
    <w:rsid w:val="00B25798"/>
    <w:rsid w:val="00B346DD"/>
    <w:rsid w:val="00B42B8A"/>
    <w:rsid w:val="00B44AC4"/>
    <w:rsid w:val="00B53CD6"/>
    <w:rsid w:val="00B66173"/>
    <w:rsid w:val="00B66E8B"/>
    <w:rsid w:val="00B77491"/>
    <w:rsid w:val="00B81694"/>
    <w:rsid w:val="00B94920"/>
    <w:rsid w:val="00BB73E5"/>
    <w:rsid w:val="00BC6160"/>
    <w:rsid w:val="00BC6E77"/>
    <w:rsid w:val="00BD57EE"/>
    <w:rsid w:val="00BD72AB"/>
    <w:rsid w:val="00BE3253"/>
    <w:rsid w:val="00BE3FDC"/>
    <w:rsid w:val="00BF5D62"/>
    <w:rsid w:val="00BF74D4"/>
    <w:rsid w:val="00BF76B4"/>
    <w:rsid w:val="00C05F1B"/>
    <w:rsid w:val="00C14AAC"/>
    <w:rsid w:val="00C23C8D"/>
    <w:rsid w:val="00C26376"/>
    <w:rsid w:val="00C42D6D"/>
    <w:rsid w:val="00C54054"/>
    <w:rsid w:val="00C541A6"/>
    <w:rsid w:val="00C6030C"/>
    <w:rsid w:val="00C60435"/>
    <w:rsid w:val="00C60AC5"/>
    <w:rsid w:val="00C86B52"/>
    <w:rsid w:val="00C9119D"/>
    <w:rsid w:val="00C92647"/>
    <w:rsid w:val="00CA734C"/>
    <w:rsid w:val="00CB3028"/>
    <w:rsid w:val="00CB695C"/>
    <w:rsid w:val="00CC53B2"/>
    <w:rsid w:val="00CC7882"/>
    <w:rsid w:val="00CC7A0C"/>
    <w:rsid w:val="00CD3FF9"/>
    <w:rsid w:val="00CF0BFA"/>
    <w:rsid w:val="00CF5120"/>
    <w:rsid w:val="00CF5B72"/>
    <w:rsid w:val="00CF74B2"/>
    <w:rsid w:val="00D00511"/>
    <w:rsid w:val="00D257F1"/>
    <w:rsid w:val="00D50C90"/>
    <w:rsid w:val="00D5580F"/>
    <w:rsid w:val="00D57287"/>
    <w:rsid w:val="00D6779F"/>
    <w:rsid w:val="00D729F2"/>
    <w:rsid w:val="00D87D6E"/>
    <w:rsid w:val="00D93739"/>
    <w:rsid w:val="00D97915"/>
    <w:rsid w:val="00DA2389"/>
    <w:rsid w:val="00DA65B6"/>
    <w:rsid w:val="00DC5E0F"/>
    <w:rsid w:val="00DC6279"/>
    <w:rsid w:val="00DC72D5"/>
    <w:rsid w:val="00DE00B1"/>
    <w:rsid w:val="00DE0802"/>
    <w:rsid w:val="00DE560E"/>
    <w:rsid w:val="00DF5D3B"/>
    <w:rsid w:val="00DF696E"/>
    <w:rsid w:val="00E01458"/>
    <w:rsid w:val="00E01E3E"/>
    <w:rsid w:val="00E27C4B"/>
    <w:rsid w:val="00E569FB"/>
    <w:rsid w:val="00E60698"/>
    <w:rsid w:val="00E61E1E"/>
    <w:rsid w:val="00E77934"/>
    <w:rsid w:val="00E857E0"/>
    <w:rsid w:val="00E8741D"/>
    <w:rsid w:val="00E97323"/>
    <w:rsid w:val="00EA23BB"/>
    <w:rsid w:val="00EA2F7A"/>
    <w:rsid w:val="00EA5326"/>
    <w:rsid w:val="00EA6A73"/>
    <w:rsid w:val="00EA7E35"/>
    <w:rsid w:val="00EB1879"/>
    <w:rsid w:val="00EC23A0"/>
    <w:rsid w:val="00ED752F"/>
    <w:rsid w:val="00EE0DB6"/>
    <w:rsid w:val="00EE1660"/>
    <w:rsid w:val="00EE6090"/>
    <w:rsid w:val="00EF038C"/>
    <w:rsid w:val="00F30FA8"/>
    <w:rsid w:val="00F3118F"/>
    <w:rsid w:val="00F343C0"/>
    <w:rsid w:val="00F35527"/>
    <w:rsid w:val="00F36DDD"/>
    <w:rsid w:val="00F40B99"/>
    <w:rsid w:val="00F42478"/>
    <w:rsid w:val="00F46605"/>
    <w:rsid w:val="00F53FD8"/>
    <w:rsid w:val="00F56759"/>
    <w:rsid w:val="00F77F4E"/>
    <w:rsid w:val="00F836FF"/>
    <w:rsid w:val="00F91BFA"/>
    <w:rsid w:val="00F96C99"/>
    <w:rsid w:val="00FA3391"/>
    <w:rsid w:val="00FB4260"/>
    <w:rsid w:val="00FD7F38"/>
    <w:rsid w:val="00FE6B57"/>
    <w:rsid w:val="00FF08EE"/>
    <w:rsid w:val="00FF31A0"/>
    <w:rsid w:val="00FF7C0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57155"/>
  <w15:docId w15:val="{662A1952-DA33-49BC-8DBC-F38EA588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basedOn w:val="Normal"/>
    <w:next w:val="Normal"/>
    <w:link w:val="Heading1Char"/>
    <w:qFormat/>
    <w:rsid w:val="00C91823"/>
    <w:pPr>
      <w:numPr>
        <w:numId w:val="1"/>
      </w:numPr>
      <w:outlineLvl w:val="0"/>
    </w:pPr>
    <w:rPr>
      <w:kern w:val="2"/>
    </w:rPr>
  </w:style>
  <w:style w:type="paragraph" w:styleId="Heading2">
    <w:name w:val="heading 2"/>
    <w:basedOn w:val="Normal"/>
    <w:next w:val="Normal"/>
    <w:link w:val="Heading2Char"/>
    <w:qFormat/>
    <w:rsid w:val="00C91823"/>
    <w:pPr>
      <w:numPr>
        <w:ilvl w:val="1"/>
        <w:numId w:val="1"/>
      </w:numPr>
      <w:outlineLvl w:val="1"/>
    </w:pPr>
    <w:rPr>
      <w:kern w:val="2"/>
    </w:rPr>
  </w:style>
  <w:style w:type="paragraph" w:styleId="Heading3">
    <w:name w:val="heading 3"/>
    <w:basedOn w:val="Normal"/>
    <w:next w:val="Normal"/>
    <w:link w:val="Heading3Char"/>
    <w:qFormat/>
    <w:rsid w:val="00B773CE"/>
    <w:pPr>
      <w:numPr>
        <w:ilvl w:val="2"/>
        <w:numId w:val="1"/>
      </w:numPr>
      <w:outlineLvl w:val="2"/>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91823"/>
    <w:rPr>
      <w:rFonts w:ascii="Arial" w:eastAsia="Times New Roman" w:hAnsi="Arial" w:cs="Times New Roman"/>
      <w:sz w:val="24"/>
      <w:szCs w:val="20"/>
    </w:rPr>
  </w:style>
  <w:style w:type="character" w:customStyle="1" w:styleId="HeaderChar">
    <w:name w:val="Header Char"/>
    <w:basedOn w:val="DefaultParagraphFont"/>
    <w:link w:val="Header"/>
    <w:qFormat/>
    <w:rsid w:val="00C91823"/>
    <w:rPr>
      <w:rFonts w:ascii="Arial" w:eastAsia="Times New Roman" w:hAnsi="Arial" w:cs="Times New Roman"/>
      <w:sz w:val="24"/>
      <w:szCs w:val="20"/>
    </w:rPr>
  </w:style>
  <w:style w:type="character" w:customStyle="1" w:styleId="Heading1Char">
    <w:name w:val="Heading 1 Char"/>
    <w:basedOn w:val="DefaultParagraphFont"/>
    <w:link w:val="Heading1"/>
    <w:qFormat/>
    <w:rsid w:val="00C91823"/>
    <w:rPr>
      <w:rFonts w:ascii="Arial" w:eastAsia="Times New Roman" w:hAnsi="Arial" w:cs="Times New Roman"/>
      <w:kern w:val="2"/>
      <w:sz w:val="24"/>
      <w:szCs w:val="20"/>
    </w:rPr>
  </w:style>
  <w:style w:type="character" w:customStyle="1" w:styleId="Heading2Char">
    <w:name w:val="Heading 2 Char"/>
    <w:basedOn w:val="DefaultParagraphFont"/>
    <w:link w:val="Heading2"/>
    <w:qFormat/>
    <w:rsid w:val="00C91823"/>
    <w:rPr>
      <w:rFonts w:ascii="Arial" w:eastAsia="Times New Roman" w:hAnsi="Arial" w:cs="Times New Roman"/>
      <w:kern w:val="2"/>
      <w:sz w:val="24"/>
      <w:szCs w:val="20"/>
    </w:rPr>
  </w:style>
  <w:style w:type="character" w:customStyle="1" w:styleId="Heading3Char">
    <w:name w:val="Heading 3 Char"/>
    <w:basedOn w:val="DefaultParagraphFont"/>
    <w:link w:val="Heading3"/>
    <w:qFormat/>
    <w:rsid w:val="00C91823"/>
    <w:rPr>
      <w:rFonts w:ascii="Arial" w:hAnsi="Arial" w:cs="Times New Roman"/>
      <w:kern w:val="2"/>
      <w:sz w:val="24"/>
      <w:szCs w:val="20"/>
    </w:rPr>
  </w:style>
  <w:style w:type="character" w:customStyle="1" w:styleId="normaltextrun">
    <w:name w:val="normaltextrun"/>
    <w:basedOn w:val="DefaultParagraphFont"/>
    <w:qFormat/>
    <w:rsid w:val="004C438E"/>
  </w:style>
  <w:style w:type="character" w:customStyle="1" w:styleId="eop">
    <w:name w:val="eop"/>
    <w:basedOn w:val="DefaultParagraphFont"/>
    <w:qFormat/>
    <w:rsid w:val="004C438E"/>
  </w:style>
  <w:style w:type="character" w:customStyle="1" w:styleId="spellingerror">
    <w:name w:val="spellingerror"/>
    <w:basedOn w:val="DefaultParagraphFont"/>
    <w:qFormat/>
    <w:rsid w:val="004C438E"/>
  </w:style>
  <w:style w:type="character" w:customStyle="1" w:styleId="advancedproofingissue">
    <w:name w:val="advancedproofingissue"/>
    <w:basedOn w:val="DefaultParagraphFont"/>
    <w:qFormat/>
    <w:rsid w:val="004C438E"/>
  </w:style>
  <w:style w:type="character" w:customStyle="1" w:styleId="contextualspellingandgrammarerror">
    <w:name w:val="contextualspellingandgrammarerror"/>
    <w:basedOn w:val="DefaultParagraphFont"/>
    <w:qFormat/>
    <w:rsid w:val="004C438E"/>
  </w:style>
  <w:style w:type="character" w:styleId="CommentReference">
    <w:name w:val="annotation reference"/>
    <w:basedOn w:val="DefaultParagraphFont"/>
    <w:uiPriority w:val="99"/>
    <w:semiHidden/>
    <w:unhideWhenUsed/>
    <w:qFormat/>
    <w:rsid w:val="000F6063"/>
    <w:rPr>
      <w:sz w:val="16"/>
      <w:szCs w:val="16"/>
    </w:rPr>
  </w:style>
  <w:style w:type="character" w:customStyle="1" w:styleId="CommentTextChar">
    <w:name w:val="Comment Text Char"/>
    <w:basedOn w:val="DefaultParagraphFont"/>
    <w:link w:val="CommentText"/>
    <w:uiPriority w:val="99"/>
    <w:qFormat/>
    <w:rsid w:val="000F6063"/>
    <w:rPr>
      <w:rFonts w:ascii="Arial" w:hAnsi="Arial" w:cs="Times New Roman"/>
      <w:sz w:val="20"/>
      <w:szCs w:val="20"/>
    </w:rPr>
  </w:style>
  <w:style w:type="character" w:customStyle="1" w:styleId="CommentSubjectChar">
    <w:name w:val="Comment Subject Char"/>
    <w:basedOn w:val="CommentTextChar"/>
    <w:link w:val="CommentSubject"/>
    <w:uiPriority w:val="99"/>
    <w:semiHidden/>
    <w:qFormat/>
    <w:rsid w:val="000F6063"/>
    <w:rPr>
      <w:rFonts w:ascii="Arial" w:hAnsi="Arial" w:cs="Times New Roman"/>
      <w:b/>
      <w:bCs/>
      <w:sz w:val="20"/>
      <w:szCs w:val="20"/>
    </w:rPr>
  </w:style>
  <w:style w:type="character" w:customStyle="1" w:styleId="BalloonTextChar">
    <w:name w:val="Balloon Text Char"/>
    <w:basedOn w:val="DefaultParagraphFont"/>
    <w:link w:val="BalloonText"/>
    <w:uiPriority w:val="99"/>
    <w:semiHidden/>
    <w:qFormat/>
    <w:rsid w:val="000F6063"/>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7E5539"/>
    <w:rPr>
      <w:rFonts w:ascii="Arial" w:hAnsi="Arial" w:cs="Times New Roman"/>
      <w:sz w:val="20"/>
      <w:szCs w:val="20"/>
    </w:rPr>
  </w:style>
  <w:style w:type="character" w:customStyle="1" w:styleId="FootnoteCharacters">
    <w:name w:val="Footnote Characters"/>
    <w:basedOn w:val="DefaultParagraphFont"/>
    <w:uiPriority w:val="99"/>
    <w:semiHidden/>
    <w:unhideWhenUsed/>
    <w:qFormat/>
    <w:rsid w:val="007E5539"/>
    <w:rPr>
      <w:vertAlign w:val="superscript"/>
    </w:rPr>
  </w:style>
  <w:style w:type="character" w:customStyle="1" w:styleId="FootnoteAnchor">
    <w:name w:val="Footnote Anchor"/>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sz w:val="22"/>
    </w:rPr>
  </w:style>
  <w:style w:type="character" w:customStyle="1" w:styleId="ListLabel18">
    <w:name w:val="ListLabel 18"/>
    <w:qFormat/>
    <w:rPr>
      <w:rFonts w:eastAsia="Calibri" w:cs="Arial"/>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Bulletted">
    <w:name w:val="Bulletted"/>
    <w:basedOn w:val="Normal"/>
    <w:next w:val="Normal"/>
    <w:qFormat/>
    <w:rsid w:val="00B773CE"/>
    <w:p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paragraph" w:styleId="Header">
    <w:name w:val="header"/>
    <w:basedOn w:val="Normal"/>
    <w:link w:val="HeaderChar"/>
    <w:rsid w:val="00C91823"/>
    <w:pPr>
      <w:tabs>
        <w:tab w:val="center" w:pos="4153"/>
        <w:tab w:val="right" w:pos="8306"/>
      </w:tabs>
    </w:pPr>
  </w:style>
  <w:style w:type="paragraph" w:customStyle="1" w:styleId="Outline4">
    <w:name w:val="Outline4"/>
    <w:basedOn w:val="Normal"/>
    <w:next w:val="Normal"/>
    <w:qFormat/>
    <w:rsid w:val="00C91823"/>
    <w:pPr>
      <w:ind w:left="2160"/>
    </w:pPr>
    <w:rPr>
      <w:kern w:val="2"/>
    </w:rPr>
  </w:style>
  <w:style w:type="paragraph" w:customStyle="1" w:styleId="Outline5">
    <w:name w:val="Outline5"/>
    <w:basedOn w:val="Normal"/>
    <w:next w:val="Normal"/>
    <w:qFormat/>
    <w:rsid w:val="00C91823"/>
    <w:pPr>
      <w:ind w:left="720"/>
    </w:pPr>
    <w:rPr>
      <w:kern w:val="2"/>
    </w:rPr>
  </w:style>
  <w:style w:type="paragraph" w:customStyle="1" w:styleId="Outline6">
    <w:name w:val="Outline6"/>
    <w:basedOn w:val="Normal"/>
    <w:next w:val="Normal"/>
    <w:qFormat/>
    <w:rsid w:val="00C91823"/>
    <w:pPr>
      <w:spacing w:after="240"/>
      <w:ind w:left="2160"/>
    </w:pPr>
    <w:rPr>
      <w:kern w:val="2"/>
    </w:rPr>
  </w:style>
  <w:style w:type="paragraph" w:customStyle="1" w:styleId="Outline7">
    <w:name w:val="Outline7"/>
    <w:basedOn w:val="Normal"/>
    <w:next w:val="Normal"/>
    <w:qFormat/>
    <w:rsid w:val="00C91823"/>
    <w:pPr>
      <w:spacing w:after="240"/>
      <w:ind w:left="720"/>
    </w:pPr>
    <w:rPr>
      <w:kern w:val="2"/>
    </w:rPr>
  </w:style>
  <w:style w:type="paragraph" w:styleId="ListParagraph">
    <w:name w:val="List Paragraph"/>
    <w:basedOn w:val="Normal"/>
    <w:uiPriority w:val="34"/>
    <w:qFormat/>
    <w:rsid w:val="00431FDA"/>
    <w:pPr>
      <w:ind w:left="720"/>
      <w:contextualSpacing/>
    </w:pPr>
  </w:style>
  <w:style w:type="paragraph" w:customStyle="1" w:styleId="paragraph">
    <w:name w:val="paragraph"/>
    <w:basedOn w:val="Normal"/>
    <w:qFormat/>
    <w:rsid w:val="004C438E"/>
    <w:pPr>
      <w:spacing w:beforeAutospacing="1" w:afterAutospacing="1"/>
    </w:pPr>
    <w:rPr>
      <w:rFonts w:ascii="Times New Roman" w:hAnsi="Times New Roman"/>
      <w:szCs w:val="24"/>
      <w:lang w:eastAsia="en-GB"/>
    </w:rPr>
  </w:style>
  <w:style w:type="paragraph" w:styleId="CommentText">
    <w:name w:val="annotation text"/>
    <w:basedOn w:val="Normal"/>
    <w:link w:val="CommentTextChar"/>
    <w:uiPriority w:val="99"/>
    <w:unhideWhenUsed/>
    <w:qFormat/>
    <w:rsid w:val="000F6063"/>
    <w:rPr>
      <w:sz w:val="20"/>
    </w:rPr>
  </w:style>
  <w:style w:type="paragraph" w:styleId="CommentSubject">
    <w:name w:val="annotation subject"/>
    <w:basedOn w:val="CommentText"/>
    <w:link w:val="CommentSubjectChar"/>
    <w:uiPriority w:val="99"/>
    <w:semiHidden/>
    <w:unhideWhenUsed/>
    <w:qFormat/>
    <w:rsid w:val="000F6063"/>
    <w:rPr>
      <w:b/>
      <w:bCs/>
    </w:rPr>
  </w:style>
  <w:style w:type="paragraph" w:styleId="BalloonText">
    <w:name w:val="Balloon Text"/>
    <w:basedOn w:val="Normal"/>
    <w:link w:val="BalloonTextChar"/>
    <w:uiPriority w:val="99"/>
    <w:semiHidden/>
    <w:unhideWhenUsed/>
    <w:qFormat/>
    <w:rsid w:val="000F6063"/>
    <w:rPr>
      <w:rFonts w:ascii="Segoe UI" w:hAnsi="Segoe UI" w:cs="Segoe UI"/>
      <w:sz w:val="18"/>
      <w:szCs w:val="18"/>
    </w:rPr>
  </w:style>
  <w:style w:type="paragraph" w:styleId="FootnoteText">
    <w:name w:val="footnote text"/>
    <w:basedOn w:val="Normal"/>
    <w:link w:val="FootnoteTextChar"/>
    <w:uiPriority w:val="99"/>
    <w:semiHidden/>
    <w:unhideWhenUsed/>
    <w:rsid w:val="007E5539"/>
    <w:rPr>
      <w:sz w:val="20"/>
    </w:rPr>
  </w:style>
  <w:style w:type="table" w:styleId="TableGrid">
    <w:name w:val="Table Grid"/>
    <w:basedOn w:val="TableNormal"/>
    <w:uiPriority w:val="39"/>
    <w:rsid w:val="0047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32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34D"/>
    <w:rPr>
      <w:rFonts w:ascii="Arial" w:hAnsi="Arial" w:cs="Times New Roman"/>
      <w:sz w:val="24"/>
      <w:szCs w:val="20"/>
    </w:rPr>
  </w:style>
  <w:style w:type="table" w:customStyle="1" w:styleId="TableGrid2">
    <w:name w:val="Table Grid2"/>
    <w:basedOn w:val="TableNormal"/>
    <w:next w:val="TableGrid"/>
    <w:uiPriority w:val="39"/>
    <w:rsid w:val="008B1D4F"/>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B1D4F"/>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unhideWhenUsed/>
    <w:rsid w:val="008B1D4F"/>
    <w:pPr>
      <w:spacing w:after="100"/>
    </w:pPr>
  </w:style>
  <w:style w:type="paragraph" w:styleId="TOC2">
    <w:name w:val="toc 2"/>
    <w:basedOn w:val="Normal"/>
    <w:next w:val="Normal"/>
    <w:autoRedefine/>
    <w:uiPriority w:val="39"/>
    <w:unhideWhenUsed/>
    <w:rsid w:val="008B1D4F"/>
    <w:pPr>
      <w:spacing w:after="100"/>
      <w:ind w:left="240"/>
    </w:pPr>
  </w:style>
  <w:style w:type="character" w:styleId="Hyperlink">
    <w:name w:val="Hyperlink"/>
    <w:basedOn w:val="DefaultParagraphFont"/>
    <w:uiPriority w:val="99"/>
    <w:unhideWhenUsed/>
    <w:rsid w:val="008B1D4F"/>
    <w:rPr>
      <w:color w:val="0563C1" w:themeColor="hyperlink"/>
      <w:u w:val="single"/>
    </w:rPr>
  </w:style>
  <w:style w:type="paragraph" w:styleId="NoSpacing">
    <w:name w:val="No Spacing"/>
    <w:link w:val="NoSpacingChar"/>
    <w:uiPriority w:val="1"/>
    <w:qFormat/>
    <w:rsid w:val="000456B5"/>
    <w:rPr>
      <w:rFonts w:eastAsiaTheme="minorEastAsia"/>
      <w:sz w:val="22"/>
      <w:lang w:val="en-US"/>
    </w:rPr>
  </w:style>
  <w:style w:type="character" w:customStyle="1" w:styleId="NoSpacingChar">
    <w:name w:val="No Spacing Char"/>
    <w:basedOn w:val="DefaultParagraphFont"/>
    <w:link w:val="NoSpacing"/>
    <w:uiPriority w:val="1"/>
    <w:rsid w:val="000456B5"/>
    <w:rPr>
      <w:rFonts w:eastAsiaTheme="minorEastAs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208">
      <w:bodyDiv w:val="1"/>
      <w:marLeft w:val="0"/>
      <w:marRight w:val="0"/>
      <w:marTop w:val="0"/>
      <w:marBottom w:val="0"/>
      <w:divBdr>
        <w:top w:val="none" w:sz="0" w:space="0" w:color="auto"/>
        <w:left w:val="none" w:sz="0" w:space="0" w:color="auto"/>
        <w:bottom w:val="none" w:sz="0" w:space="0" w:color="auto"/>
        <w:right w:val="none" w:sz="0" w:space="0" w:color="auto"/>
      </w:divBdr>
    </w:div>
    <w:div w:id="2047485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FD2B-E933-467B-B7F2-2FE7BA2DC4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4D5732-A63B-4218-B141-2F43BEF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M (Moira)</dc:creator>
  <cp:keywords>[OFFICIAL]</cp:keywords>
  <dc:description/>
  <cp:lastModifiedBy>Colin Grant</cp:lastModifiedBy>
  <cp:revision>2</cp:revision>
  <cp:lastPrinted>2024-08-12T17:10:00Z</cp:lastPrinted>
  <dcterms:created xsi:type="dcterms:W3CDTF">2025-01-03T08:42:00Z</dcterms:created>
  <dcterms:modified xsi:type="dcterms:W3CDTF">2025-01-03T08:42:00Z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Scottish Government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fc7178d2-b26b-4b01-9be6-463e2199e919</vt:lpwstr>
  </property>
  <property fmtid="{D5CDD505-2E9C-101B-9397-08002B2CF9AE}" pid="10" name="bjSaver">
    <vt:lpwstr>QljoaZM2K8A1vJVHr1gwjTlHVEnc3ZAc</vt:lpwstr>
  </property>
  <property fmtid="{D5CDD505-2E9C-101B-9397-08002B2CF9AE}" pid="11"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2" name="bjDocumentLabelXML-0">
    <vt:lpwstr>ames.com/2008/01/sie/internal/label"&gt;&lt;element uid="971a7eb4-36b4-4e7d-b804-a07772b8e228" value="" /&gt;&lt;element uid="6a4e5c3a-656a-4e9c-bd20-e36013bcf373" value="" /&gt;&lt;/sisl&gt;</vt:lpwstr>
  </property>
  <property fmtid="{D5CDD505-2E9C-101B-9397-08002B2CF9AE}" pid="13" name="bjDocumentSecurityLabel">
    <vt:lpwstr>OFFICIAL</vt:lpwstr>
  </property>
  <property fmtid="{D5CDD505-2E9C-101B-9397-08002B2CF9AE}" pid="14" name="gcc-meta-protectivemarking">
    <vt:lpwstr>[OFFICIAL]</vt:lpwstr>
  </property>
  <property fmtid="{D5CDD505-2E9C-101B-9397-08002B2CF9AE}" pid="15" name="bjHeaderBothDocProperty">
    <vt:lpwstr>OFFICIAL</vt:lpwstr>
  </property>
  <property fmtid="{D5CDD505-2E9C-101B-9397-08002B2CF9AE}" pid="16" name="bjHeaderEvenPageDocProperty">
    <vt:lpwstr>OFFICIAL</vt:lpwstr>
  </property>
  <property fmtid="{D5CDD505-2E9C-101B-9397-08002B2CF9AE}" pid="17" name="bjFooterBothDocProperty">
    <vt:lpwstr>OFFICIAL</vt:lpwstr>
  </property>
  <property fmtid="{D5CDD505-2E9C-101B-9397-08002B2CF9AE}" pid="18" name="bjFooterEvenPageDocProperty">
    <vt:lpwstr>OFFICIAL</vt:lpwstr>
  </property>
  <property fmtid="{D5CDD505-2E9C-101B-9397-08002B2CF9AE}" pid="19" name="GrammarlyDocumentId">
    <vt:lpwstr>7f085908bef2224346a514ac30fde17469f51812f3fb5091f06efc4522033591</vt:lpwstr>
  </property>
</Properties>
</file>